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3396" w14:textId="77777777" w:rsidR="00F215C2" w:rsidRDefault="00974BE2">
      <w:pPr>
        <w:rPr>
          <w:b/>
          <w:sz w:val="32"/>
          <w:szCs w:val="32"/>
        </w:rPr>
      </w:pPr>
      <w:r>
        <w:rPr>
          <w:b/>
          <w:noProof/>
          <w:sz w:val="32"/>
          <w:szCs w:val="32"/>
        </w:rPr>
        <w:drawing>
          <wp:anchor distT="0" distB="0" distL="114300" distR="114300" simplePos="0" relativeHeight="2" behindDoc="0" locked="0" layoutInCell="1" allowOverlap="1" wp14:anchorId="325BF73F" wp14:editId="0D28E92E">
            <wp:simplePos x="0" y="0"/>
            <wp:positionH relativeFrom="column">
              <wp:posOffset>853440</wp:posOffset>
            </wp:positionH>
            <wp:positionV relativeFrom="paragraph">
              <wp:posOffset>128270</wp:posOffset>
            </wp:positionV>
            <wp:extent cx="4483100" cy="1251585"/>
            <wp:effectExtent l="0" t="0" r="0" b="0"/>
            <wp:wrapTight wrapText="bothSides">
              <wp:wrapPolygon edited="0">
                <wp:start x="-12" y="0"/>
                <wp:lineTo x="-12" y="21359"/>
                <wp:lineTo x="21475" y="21359"/>
                <wp:lineTo x="21475" y="0"/>
                <wp:lineTo x="-1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4483100" cy="1251585"/>
                    </a:xfrm>
                    <a:prstGeom prst="rect">
                      <a:avLst/>
                    </a:prstGeom>
                  </pic:spPr>
                </pic:pic>
              </a:graphicData>
            </a:graphic>
          </wp:anchor>
        </w:drawing>
      </w:r>
    </w:p>
    <w:p w14:paraId="0D5EFC3A" w14:textId="77777777" w:rsidR="00F215C2" w:rsidRDefault="00F215C2">
      <w:pPr>
        <w:rPr>
          <w:b/>
          <w:sz w:val="32"/>
          <w:szCs w:val="32"/>
        </w:rPr>
      </w:pPr>
    </w:p>
    <w:p w14:paraId="0FFF04C8" w14:textId="77777777" w:rsidR="00F215C2" w:rsidRDefault="00974BE2">
      <w:pPr>
        <w:rPr>
          <w:b/>
          <w:sz w:val="24"/>
          <w:szCs w:val="24"/>
        </w:rPr>
      </w:pPr>
      <w:r>
        <w:rPr>
          <w:b/>
          <w:sz w:val="24"/>
          <w:szCs w:val="24"/>
        </w:rPr>
        <w:tab/>
      </w:r>
      <w:r>
        <w:rPr>
          <w:b/>
          <w:sz w:val="24"/>
          <w:szCs w:val="24"/>
        </w:rPr>
        <w:tab/>
      </w:r>
    </w:p>
    <w:p w14:paraId="1F4E7547" w14:textId="77777777" w:rsidR="00F215C2" w:rsidRDefault="00F215C2">
      <w:pPr>
        <w:jc w:val="center"/>
        <w:rPr>
          <w:b/>
          <w:sz w:val="52"/>
          <w:szCs w:val="52"/>
        </w:rPr>
      </w:pPr>
    </w:p>
    <w:p w14:paraId="37622AA0" w14:textId="77777777" w:rsidR="00F215C2" w:rsidRDefault="00974BE2">
      <w:pPr>
        <w:jc w:val="right"/>
        <w:rPr>
          <w:b/>
          <w:sz w:val="52"/>
          <w:szCs w:val="52"/>
        </w:rPr>
      </w:pPr>
      <w:r>
        <w:rPr>
          <w:b/>
          <w:sz w:val="52"/>
          <w:szCs w:val="52"/>
        </w:rPr>
        <w:t>Practice Information sheet</w:t>
      </w:r>
    </w:p>
    <w:p w14:paraId="4C0A075A" w14:textId="77777777" w:rsidR="00F215C2" w:rsidRDefault="00974BE2">
      <w:pPr>
        <w:jc w:val="right"/>
        <w:rPr>
          <w:b/>
          <w:sz w:val="24"/>
          <w:szCs w:val="24"/>
        </w:rPr>
      </w:pPr>
      <w:r>
        <w:rPr>
          <w:b/>
          <w:sz w:val="24"/>
          <w:szCs w:val="24"/>
        </w:rPr>
        <w:t>1B Vera St, Frankston 3199 VIC</w:t>
      </w:r>
    </w:p>
    <w:p w14:paraId="37C8EF9F" w14:textId="77777777" w:rsidR="00F215C2" w:rsidRDefault="00974BE2">
      <w:pPr>
        <w:jc w:val="right"/>
        <w:rPr>
          <w:b/>
          <w:sz w:val="24"/>
          <w:szCs w:val="24"/>
        </w:rPr>
      </w:pPr>
      <w:r>
        <w:rPr>
          <w:b/>
          <w:sz w:val="24"/>
          <w:szCs w:val="24"/>
        </w:rPr>
        <w:t>Phone: (03) 9781 3300 Fax: (03) 9781 3399</w:t>
      </w:r>
    </w:p>
    <w:p w14:paraId="329D7E21" w14:textId="77777777" w:rsidR="00F215C2" w:rsidRDefault="00974BE2">
      <w:pPr>
        <w:jc w:val="right"/>
        <w:rPr>
          <w:b/>
          <w:sz w:val="28"/>
          <w:szCs w:val="28"/>
        </w:rPr>
      </w:pPr>
      <w:r>
        <w:rPr>
          <w:b/>
          <w:sz w:val="28"/>
          <w:szCs w:val="28"/>
        </w:rPr>
        <w:t>www.pfgp.com.au</w:t>
      </w:r>
      <w:bookmarkStart w:id="0" w:name="_Hlk22116739"/>
      <w:bookmarkEnd w:id="0"/>
    </w:p>
    <w:p w14:paraId="5EFC89E2" w14:textId="77777777" w:rsidR="00F215C2" w:rsidRDefault="00F215C2">
      <w:pPr>
        <w:jc w:val="center"/>
        <w:rPr>
          <w:b/>
          <w:sz w:val="40"/>
          <w:szCs w:val="40"/>
          <w:u w:val="single"/>
        </w:rPr>
      </w:pPr>
    </w:p>
    <w:p w14:paraId="19429166" w14:textId="77777777" w:rsidR="00F215C2" w:rsidRDefault="00974BE2">
      <w:pPr>
        <w:jc w:val="center"/>
        <w:rPr>
          <w:b/>
          <w:sz w:val="40"/>
          <w:szCs w:val="40"/>
        </w:rPr>
      </w:pPr>
      <w:r>
        <w:rPr>
          <w:noProof/>
        </w:rPr>
        <mc:AlternateContent>
          <mc:Choice Requires="wps">
            <w:drawing>
              <wp:anchor distT="0" distB="0" distL="0" distR="0" simplePos="0" relativeHeight="3" behindDoc="0" locked="0" layoutInCell="1" allowOverlap="1" wp14:anchorId="2C2E4AFB" wp14:editId="06FF49F7">
                <wp:simplePos x="0" y="0"/>
                <wp:positionH relativeFrom="column">
                  <wp:posOffset>949960</wp:posOffset>
                </wp:positionH>
                <wp:positionV relativeFrom="paragraph">
                  <wp:posOffset>326390</wp:posOffset>
                </wp:positionV>
                <wp:extent cx="565150" cy="586105"/>
                <wp:effectExtent l="0" t="0" r="1905" b="0"/>
                <wp:wrapNone/>
                <wp:docPr id="3" name="Text Box 5"/>
                <wp:cNvGraphicFramePr/>
                <a:graphic xmlns:a="http://schemas.openxmlformats.org/drawingml/2006/main">
                  <a:graphicData uri="http://schemas.microsoft.com/office/word/2010/wordprocessingShape">
                    <wps:wsp>
                      <wps:cNvSpPr/>
                      <wps:spPr>
                        <a:xfrm>
                          <a:off x="0" y="0"/>
                          <a:ext cx="564480" cy="585360"/>
                        </a:xfrm>
                        <a:prstGeom prst="rect">
                          <a:avLst/>
                        </a:prstGeom>
                        <a:noFill/>
                        <a:ln>
                          <a:noFill/>
                        </a:ln>
                      </wps:spPr>
                      <wps:style>
                        <a:lnRef idx="0">
                          <a:scrgbClr r="0" g="0" b="0"/>
                        </a:lnRef>
                        <a:fillRef idx="0">
                          <a:scrgbClr r="0" g="0" b="0"/>
                        </a:fillRef>
                        <a:effectRef idx="0">
                          <a:scrgbClr r="0" g="0" b="0"/>
                        </a:effectRef>
                        <a:fontRef idx="minor"/>
                      </wps:style>
                      <wps:txbx>
                        <w:txbxContent>
                          <w:p w14:paraId="49E64856" w14:textId="77777777" w:rsidR="00F215C2" w:rsidRDefault="00F215C2">
                            <w:pPr>
                              <w:pStyle w:val="FrameContents"/>
                            </w:pPr>
                          </w:p>
                        </w:txbxContent>
                      </wps:txbx>
                      <wps:bodyPr>
                        <a:noAutofit/>
                      </wps:bodyPr>
                    </wps:wsp>
                  </a:graphicData>
                </a:graphic>
              </wp:anchor>
            </w:drawing>
          </mc:Choice>
          <mc:Fallback>
            <w:pict>
              <v:rect id="shape_0" ID="Text Box 5" stroked="f" style="position:absolute;margin-left:74.8pt;margin-top:25.7pt;width:44.4pt;height:46.05pt" wp14:anchorId="3A79B708">
                <w10:wrap type="none"/>
                <v:fill o:detectmouseclick="t" on="false"/>
                <v:stroke color="#3465a4" joinstyle="round" endcap="flat"/>
                <v:textbox>
                  <w:txbxContent>
                    <w:p>
                      <w:pPr>
                        <w:pStyle w:val="FrameContents"/>
                        <w:spacing w:before="0" w:after="200"/>
                        <w:rPr/>
                      </w:pPr>
                      <w:r>
                        <w:rPr/>
                      </w:r>
                    </w:p>
                  </w:txbxContent>
                </v:textbox>
              </v:rect>
            </w:pict>
          </mc:Fallback>
        </mc:AlternateContent>
      </w:r>
      <w:r>
        <w:rPr>
          <w:noProof/>
        </w:rPr>
        <mc:AlternateContent>
          <mc:Choice Requires="wps">
            <w:drawing>
              <wp:anchor distT="0" distB="0" distL="0" distR="0" simplePos="0" relativeHeight="4" behindDoc="0" locked="0" layoutInCell="1" allowOverlap="1" wp14:anchorId="0AC546D9" wp14:editId="4D3BBC90">
                <wp:simplePos x="0" y="0"/>
                <wp:positionH relativeFrom="column">
                  <wp:posOffset>-221615</wp:posOffset>
                </wp:positionH>
                <wp:positionV relativeFrom="paragraph">
                  <wp:posOffset>326390</wp:posOffset>
                </wp:positionV>
                <wp:extent cx="144780" cy="1079500"/>
                <wp:effectExtent l="0" t="0" r="3175" b="0"/>
                <wp:wrapNone/>
                <wp:docPr id="5" name="Text Box 6"/>
                <wp:cNvGraphicFramePr/>
                <a:graphic xmlns:a="http://schemas.openxmlformats.org/drawingml/2006/main">
                  <a:graphicData uri="http://schemas.microsoft.com/office/word/2010/wordprocessingShape">
                    <wps:wsp>
                      <wps:cNvSpPr/>
                      <wps:spPr>
                        <a:xfrm>
                          <a:off x="0" y="0"/>
                          <a:ext cx="144000" cy="1078920"/>
                        </a:xfrm>
                        <a:prstGeom prst="rect">
                          <a:avLst/>
                        </a:prstGeom>
                        <a:noFill/>
                        <a:ln>
                          <a:noFill/>
                        </a:ln>
                      </wps:spPr>
                      <wps:style>
                        <a:lnRef idx="0">
                          <a:scrgbClr r="0" g="0" b="0"/>
                        </a:lnRef>
                        <a:fillRef idx="0">
                          <a:scrgbClr r="0" g="0" b="0"/>
                        </a:fillRef>
                        <a:effectRef idx="0">
                          <a:scrgbClr r="0" g="0" b="0"/>
                        </a:effectRef>
                        <a:fontRef idx="minor"/>
                      </wps:style>
                      <wps:txbx>
                        <w:txbxContent>
                          <w:p w14:paraId="09A44351" w14:textId="77777777" w:rsidR="00F215C2" w:rsidRDefault="00F215C2">
                            <w:pPr>
                              <w:pStyle w:val="FrameContents"/>
                            </w:pPr>
                          </w:p>
                        </w:txbxContent>
                      </wps:txbx>
                      <wps:bodyPr>
                        <a:noAutofit/>
                      </wps:bodyPr>
                    </wps:wsp>
                  </a:graphicData>
                </a:graphic>
              </wp:anchor>
            </w:drawing>
          </mc:Choice>
          <mc:Fallback>
            <w:pict>
              <v:rect id="shape_0" ID="Text Box 6" stroked="f" style="position:absolute;margin-left:-17.45pt;margin-top:25.7pt;width:11.3pt;height:84.9pt" wp14:anchorId="656FB26E">
                <w10:wrap type="none"/>
                <v:fill o:detectmouseclick="t" on="false"/>
                <v:stroke color="#3465a4" joinstyle="round" endcap="flat"/>
                <v:textbox>
                  <w:txbxContent>
                    <w:p>
                      <w:pPr>
                        <w:pStyle w:val="FrameContents"/>
                        <w:spacing w:before="0" w:after="200"/>
                        <w:rPr/>
                      </w:pPr>
                      <w:r>
                        <w:rPr/>
                      </w:r>
                    </w:p>
                  </w:txbxContent>
                </v:textbox>
              </v:rect>
            </w:pict>
          </mc:Fallback>
        </mc:AlternateContent>
      </w:r>
      <w:r>
        <w:rPr>
          <w:b/>
          <w:sz w:val="40"/>
          <w:szCs w:val="40"/>
          <w:u w:val="single"/>
        </w:rPr>
        <w:t>Practice Hours</w:t>
      </w:r>
    </w:p>
    <w:tbl>
      <w:tblPr>
        <w:tblStyle w:val="TableGrid"/>
        <w:tblW w:w="4629" w:type="dxa"/>
        <w:tblLook w:val="04A0" w:firstRow="1" w:lastRow="0" w:firstColumn="1" w:lastColumn="0" w:noHBand="0" w:noVBand="1"/>
      </w:tblPr>
      <w:tblGrid>
        <w:gridCol w:w="1976"/>
        <w:gridCol w:w="2653"/>
      </w:tblGrid>
      <w:tr w:rsidR="00F215C2" w14:paraId="111A7BAA" w14:textId="77777777" w:rsidTr="000E2D5B">
        <w:trPr>
          <w:trHeight w:val="489"/>
        </w:trPr>
        <w:tc>
          <w:tcPr>
            <w:tcW w:w="1976" w:type="dxa"/>
            <w:shd w:val="clear" w:color="auto" w:fill="auto"/>
          </w:tcPr>
          <w:p w14:paraId="29D0B7EB" w14:textId="77777777" w:rsidR="00F215C2" w:rsidRDefault="00974BE2">
            <w:pPr>
              <w:spacing w:after="0" w:line="240" w:lineRule="auto"/>
              <w:rPr>
                <w:b/>
                <w:sz w:val="32"/>
                <w:szCs w:val="32"/>
              </w:rPr>
            </w:pPr>
            <w:r>
              <w:rPr>
                <w:b/>
                <w:sz w:val="32"/>
                <w:szCs w:val="32"/>
              </w:rPr>
              <w:t>Monday</w:t>
            </w:r>
          </w:p>
        </w:tc>
        <w:tc>
          <w:tcPr>
            <w:tcW w:w="2653" w:type="dxa"/>
            <w:shd w:val="clear" w:color="auto" w:fill="auto"/>
          </w:tcPr>
          <w:p w14:paraId="472C7F3F" w14:textId="77777777" w:rsidR="00F215C2" w:rsidRDefault="00974BE2">
            <w:pPr>
              <w:spacing w:after="0" w:line="240" w:lineRule="auto"/>
              <w:rPr>
                <w:sz w:val="32"/>
                <w:szCs w:val="32"/>
              </w:rPr>
            </w:pPr>
            <w:r>
              <w:rPr>
                <w:sz w:val="32"/>
                <w:szCs w:val="32"/>
              </w:rPr>
              <w:t>8.30am – 5.30pm</w:t>
            </w:r>
          </w:p>
        </w:tc>
      </w:tr>
      <w:tr w:rsidR="00F215C2" w14:paraId="5F2AF5F2" w14:textId="77777777" w:rsidTr="000E2D5B">
        <w:trPr>
          <w:trHeight w:val="489"/>
        </w:trPr>
        <w:tc>
          <w:tcPr>
            <w:tcW w:w="1976" w:type="dxa"/>
            <w:shd w:val="clear" w:color="auto" w:fill="auto"/>
          </w:tcPr>
          <w:p w14:paraId="4006F230" w14:textId="77777777" w:rsidR="00F215C2" w:rsidRDefault="00974BE2">
            <w:pPr>
              <w:spacing w:after="0" w:line="240" w:lineRule="auto"/>
              <w:rPr>
                <w:b/>
                <w:sz w:val="32"/>
                <w:szCs w:val="32"/>
              </w:rPr>
            </w:pPr>
            <w:r>
              <w:rPr>
                <w:b/>
                <w:sz w:val="32"/>
                <w:szCs w:val="32"/>
              </w:rPr>
              <w:t>Tuesday</w:t>
            </w:r>
          </w:p>
        </w:tc>
        <w:tc>
          <w:tcPr>
            <w:tcW w:w="2653" w:type="dxa"/>
            <w:shd w:val="clear" w:color="auto" w:fill="auto"/>
          </w:tcPr>
          <w:p w14:paraId="6585F593" w14:textId="7A0DE7E6" w:rsidR="00F215C2" w:rsidRDefault="00974BE2">
            <w:pPr>
              <w:spacing w:after="0" w:line="240" w:lineRule="auto"/>
              <w:rPr>
                <w:b/>
                <w:sz w:val="32"/>
                <w:szCs w:val="32"/>
              </w:rPr>
            </w:pPr>
            <w:r>
              <w:rPr>
                <w:sz w:val="32"/>
                <w:szCs w:val="32"/>
              </w:rPr>
              <w:t>8.30am –</w:t>
            </w:r>
            <w:r w:rsidR="000E2D5B">
              <w:rPr>
                <w:sz w:val="32"/>
                <w:szCs w:val="32"/>
              </w:rPr>
              <w:t xml:space="preserve"> </w:t>
            </w:r>
            <w:r>
              <w:rPr>
                <w:sz w:val="32"/>
                <w:szCs w:val="32"/>
              </w:rPr>
              <w:t>6.30 pm</w:t>
            </w:r>
          </w:p>
        </w:tc>
      </w:tr>
      <w:tr w:rsidR="00F215C2" w14:paraId="77447C23" w14:textId="77777777" w:rsidTr="000E2D5B">
        <w:trPr>
          <w:trHeight w:val="489"/>
        </w:trPr>
        <w:tc>
          <w:tcPr>
            <w:tcW w:w="1976" w:type="dxa"/>
            <w:shd w:val="clear" w:color="auto" w:fill="auto"/>
          </w:tcPr>
          <w:p w14:paraId="0E2A3430" w14:textId="77777777" w:rsidR="00F215C2" w:rsidRDefault="00974BE2">
            <w:pPr>
              <w:spacing w:after="0" w:line="240" w:lineRule="auto"/>
              <w:rPr>
                <w:b/>
                <w:sz w:val="32"/>
                <w:szCs w:val="32"/>
              </w:rPr>
            </w:pPr>
            <w:r>
              <w:rPr>
                <w:b/>
                <w:sz w:val="32"/>
                <w:szCs w:val="32"/>
              </w:rPr>
              <w:t>Wednesday</w:t>
            </w:r>
          </w:p>
        </w:tc>
        <w:tc>
          <w:tcPr>
            <w:tcW w:w="2653" w:type="dxa"/>
            <w:shd w:val="clear" w:color="auto" w:fill="auto"/>
          </w:tcPr>
          <w:p w14:paraId="0420BECD" w14:textId="77777777" w:rsidR="00F215C2" w:rsidRDefault="00974BE2">
            <w:pPr>
              <w:spacing w:after="0" w:line="240" w:lineRule="auto"/>
              <w:rPr>
                <w:b/>
                <w:sz w:val="32"/>
                <w:szCs w:val="32"/>
              </w:rPr>
            </w:pPr>
            <w:r>
              <w:rPr>
                <w:sz w:val="32"/>
                <w:szCs w:val="32"/>
              </w:rPr>
              <w:t>8.30am – 6.00pm</w:t>
            </w:r>
          </w:p>
        </w:tc>
      </w:tr>
      <w:tr w:rsidR="00F215C2" w14:paraId="3362A8AA" w14:textId="77777777" w:rsidTr="000E2D5B">
        <w:trPr>
          <w:trHeight w:val="489"/>
        </w:trPr>
        <w:tc>
          <w:tcPr>
            <w:tcW w:w="1976" w:type="dxa"/>
            <w:shd w:val="clear" w:color="auto" w:fill="auto"/>
          </w:tcPr>
          <w:p w14:paraId="195B375D" w14:textId="77777777" w:rsidR="00F215C2" w:rsidRDefault="00974BE2">
            <w:pPr>
              <w:spacing w:after="0" w:line="240" w:lineRule="auto"/>
              <w:rPr>
                <w:b/>
                <w:sz w:val="32"/>
                <w:szCs w:val="32"/>
              </w:rPr>
            </w:pPr>
            <w:r>
              <w:rPr>
                <w:b/>
                <w:sz w:val="32"/>
                <w:szCs w:val="32"/>
              </w:rPr>
              <w:t>Thursday</w:t>
            </w:r>
          </w:p>
        </w:tc>
        <w:tc>
          <w:tcPr>
            <w:tcW w:w="2653" w:type="dxa"/>
            <w:shd w:val="clear" w:color="auto" w:fill="auto"/>
          </w:tcPr>
          <w:p w14:paraId="5B67ACF2" w14:textId="77777777" w:rsidR="00F215C2" w:rsidRDefault="00974BE2">
            <w:pPr>
              <w:spacing w:after="0" w:line="240" w:lineRule="auto"/>
              <w:rPr>
                <w:b/>
                <w:sz w:val="32"/>
                <w:szCs w:val="32"/>
              </w:rPr>
            </w:pPr>
            <w:r>
              <w:rPr>
                <w:sz w:val="32"/>
                <w:szCs w:val="32"/>
              </w:rPr>
              <w:t>8.30am – 6.30pm</w:t>
            </w:r>
          </w:p>
        </w:tc>
      </w:tr>
      <w:tr w:rsidR="00F215C2" w14:paraId="359E5CB9" w14:textId="77777777" w:rsidTr="000E2D5B">
        <w:trPr>
          <w:trHeight w:val="489"/>
        </w:trPr>
        <w:tc>
          <w:tcPr>
            <w:tcW w:w="1976" w:type="dxa"/>
            <w:shd w:val="clear" w:color="auto" w:fill="auto"/>
          </w:tcPr>
          <w:p w14:paraId="6AED590C" w14:textId="77777777" w:rsidR="00F215C2" w:rsidRDefault="00974BE2">
            <w:pPr>
              <w:spacing w:after="0" w:line="240" w:lineRule="auto"/>
              <w:rPr>
                <w:b/>
                <w:sz w:val="32"/>
                <w:szCs w:val="32"/>
              </w:rPr>
            </w:pPr>
            <w:r>
              <w:rPr>
                <w:b/>
                <w:sz w:val="32"/>
                <w:szCs w:val="32"/>
              </w:rPr>
              <w:t>Friday</w:t>
            </w:r>
          </w:p>
        </w:tc>
        <w:tc>
          <w:tcPr>
            <w:tcW w:w="2653" w:type="dxa"/>
            <w:shd w:val="clear" w:color="auto" w:fill="auto"/>
          </w:tcPr>
          <w:p w14:paraId="2E7E12A7" w14:textId="77777777" w:rsidR="00F215C2" w:rsidRDefault="00974BE2">
            <w:pPr>
              <w:spacing w:after="0" w:line="240" w:lineRule="auto"/>
              <w:rPr>
                <w:sz w:val="32"/>
                <w:szCs w:val="32"/>
              </w:rPr>
            </w:pPr>
            <w:r>
              <w:rPr>
                <w:sz w:val="32"/>
                <w:szCs w:val="32"/>
              </w:rPr>
              <w:t>8.30am – 5.00pm</w:t>
            </w:r>
          </w:p>
        </w:tc>
      </w:tr>
      <w:tr w:rsidR="00F215C2" w14:paraId="27C73AD5" w14:textId="77777777" w:rsidTr="000E2D5B">
        <w:trPr>
          <w:trHeight w:val="489"/>
        </w:trPr>
        <w:tc>
          <w:tcPr>
            <w:tcW w:w="1976" w:type="dxa"/>
            <w:shd w:val="clear" w:color="auto" w:fill="auto"/>
          </w:tcPr>
          <w:p w14:paraId="1757E6B2" w14:textId="77777777" w:rsidR="00F215C2" w:rsidRDefault="00974BE2">
            <w:pPr>
              <w:spacing w:after="0" w:line="240" w:lineRule="auto"/>
              <w:rPr>
                <w:b/>
                <w:sz w:val="32"/>
                <w:szCs w:val="32"/>
              </w:rPr>
            </w:pPr>
            <w:r>
              <w:rPr>
                <w:b/>
                <w:sz w:val="32"/>
                <w:szCs w:val="32"/>
              </w:rPr>
              <w:t>Saturday</w:t>
            </w:r>
          </w:p>
        </w:tc>
        <w:tc>
          <w:tcPr>
            <w:tcW w:w="2653" w:type="dxa"/>
            <w:shd w:val="clear" w:color="auto" w:fill="auto"/>
          </w:tcPr>
          <w:p w14:paraId="223A0B10" w14:textId="77777777" w:rsidR="00F215C2" w:rsidRDefault="00974BE2">
            <w:pPr>
              <w:spacing w:after="0" w:line="240" w:lineRule="auto"/>
              <w:rPr>
                <w:sz w:val="32"/>
                <w:szCs w:val="32"/>
              </w:rPr>
            </w:pPr>
            <w:r>
              <w:rPr>
                <w:sz w:val="32"/>
                <w:szCs w:val="32"/>
              </w:rPr>
              <w:t xml:space="preserve">9am – 1pm </w:t>
            </w:r>
          </w:p>
        </w:tc>
      </w:tr>
      <w:tr w:rsidR="00F215C2" w14:paraId="1574F286" w14:textId="77777777" w:rsidTr="000E2D5B">
        <w:trPr>
          <w:trHeight w:val="489"/>
        </w:trPr>
        <w:tc>
          <w:tcPr>
            <w:tcW w:w="1976" w:type="dxa"/>
            <w:shd w:val="clear" w:color="auto" w:fill="auto"/>
          </w:tcPr>
          <w:p w14:paraId="2128C4F0" w14:textId="77777777" w:rsidR="00F215C2" w:rsidRDefault="00974BE2">
            <w:pPr>
              <w:spacing w:after="0" w:line="240" w:lineRule="auto"/>
              <w:rPr>
                <w:b/>
                <w:sz w:val="32"/>
                <w:szCs w:val="32"/>
              </w:rPr>
            </w:pPr>
            <w:r>
              <w:rPr>
                <w:b/>
                <w:sz w:val="32"/>
                <w:szCs w:val="32"/>
              </w:rPr>
              <w:t>Sunday</w:t>
            </w:r>
          </w:p>
        </w:tc>
        <w:tc>
          <w:tcPr>
            <w:tcW w:w="2653" w:type="dxa"/>
            <w:shd w:val="clear" w:color="auto" w:fill="auto"/>
          </w:tcPr>
          <w:p w14:paraId="3417F092" w14:textId="77777777" w:rsidR="00F215C2" w:rsidRDefault="00974BE2">
            <w:pPr>
              <w:spacing w:after="0" w:line="240" w:lineRule="auto"/>
              <w:rPr>
                <w:sz w:val="32"/>
                <w:szCs w:val="32"/>
              </w:rPr>
            </w:pPr>
            <w:r>
              <w:rPr>
                <w:sz w:val="32"/>
                <w:szCs w:val="32"/>
              </w:rPr>
              <w:t>Closed</w:t>
            </w:r>
          </w:p>
        </w:tc>
      </w:tr>
    </w:tbl>
    <w:p w14:paraId="4288BE38" w14:textId="77777777" w:rsidR="00F215C2" w:rsidRDefault="00F215C2">
      <w:pPr>
        <w:rPr>
          <w:b/>
          <w:sz w:val="32"/>
          <w:szCs w:val="32"/>
        </w:rPr>
      </w:pPr>
    </w:p>
    <w:p w14:paraId="12F64562" w14:textId="77777777" w:rsidR="00F215C2" w:rsidRDefault="00F215C2">
      <w:pPr>
        <w:rPr>
          <w:b/>
          <w:sz w:val="32"/>
          <w:szCs w:val="32"/>
        </w:rPr>
      </w:pPr>
    </w:p>
    <w:p w14:paraId="0CD08EAE" w14:textId="77777777" w:rsidR="00F215C2" w:rsidRDefault="00F215C2">
      <w:pPr>
        <w:rPr>
          <w:b/>
          <w:sz w:val="32"/>
          <w:szCs w:val="32"/>
        </w:rPr>
      </w:pPr>
    </w:p>
    <w:p w14:paraId="37FE6707" w14:textId="77777777" w:rsidR="00F215C2" w:rsidRDefault="00F215C2">
      <w:pPr>
        <w:rPr>
          <w:b/>
          <w:sz w:val="32"/>
          <w:szCs w:val="32"/>
        </w:rPr>
      </w:pPr>
    </w:p>
    <w:p w14:paraId="35C34BC3" w14:textId="77777777" w:rsidR="00F215C2" w:rsidRDefault="00F215C2">
      <w:pPr>
        <w:rPr>
          <w:b/>
          <w:sz w:val="32"/>
          <w:szCs w:val="32"/>
        </w:rPr>
      </w:pPr>
    </w:p>
    <w:p w14:paraId="203E57FA" w14:textId="77777777" w:rsidR="00F215C2" w:rsidRDefault="00F215C2">
      <w:pPr>
        <w:rPr>
          <w:b/>
          <w:sz w:val="32"/>
          <w:szCs w:val="32"/>
        </w:rPr>
      </w:pPr>
    </w:p>
    <w:p w14:paraId="12C1C706" w14:textId="77777777" w:rsidR="00F215C2" w:rsidRDefault="00F215C2">
      <w:pPr>
        <w:rPr>
          <w:b/>
          <w:sz w:val="32"/>
          <w:szCs w:val="32"/>
        </w:rPr>
      </w:pPr>
    </w:p>
    <w:p w14:paraId="2EFCE34F" w14:textId="77777777" w:rsidR="00F215C2" w:rsidRDefault="00F215C2">
      <w:pPr>
        <w:rPr>
          <w:b/>
          <w:sz w:val="32"/>
          <w:szCs w:val="32"/>
        </w:rPr>
      </w:pPr>
    </w:p>
    <w:p w14:paraId="74579000" w14:textId="77777777" w:rsidR="001E395E" w:rsidRDefault="001E395E" w:rsidP="00783F2C">
      <w:pPr>
        <w:spacing w:after="0"/>
        <w:rPr>
          <w:b/>
          <w:sz w:val="32"/>
          <w:szCs w:val="32"/>
        </w:rPr>
      </w:pPr>
    </w:p>
    <w:p w14:paraId="490EE189" w14:textId="77777777" w:rsidR="001E395E" w:rsidRDefault="001E395E" w:rsidP="00783F2C">
      <w:pPr>
        <w:spacing w:after="0"/>
        <w:rPr>
          <w:b/>
          <w:sz w:val="32"/>
          <w:szCs w:val="32"/>
        </w:rPr>
      </w:pPr>
    </w:p>
    <w:p w14:paraId="32722B33" w14:textId="5E3C4423" w:rsidR="00783F2C" w:rsidRDefault="00783F2C" w:rsidP="00783F2C">
      <w:pPr>
        <w:spacing w:after="0"/>
        <w:rPr>
          <w:b/>
          <w:sz w:val="32"/>
          <w:szCs w:val="32"/>
        </w:rPr>
      </w:pPr>
      <w:r>
        <w:rPr>
          <w:b/>
          <w:sz w:val="32"/>
          <w:szCs w:val="32"/>
        </w:rPr>
        <w:t>Doctors</w:t>
      </w:r>
    </w:p>
    <w:tbl>
      <w:tblPr>
        <w:tblStyle w:val="TableGrid"/>
        <w:tblW w:w="3652" w:type="dxa"/>
        <w:tblLook w:val="04A0" w:firstRow="1" w:lastRow="0" w:firstColumn="1" w:lastColumn="0" w:noHBand="0" w:noVBand="1"/>
      </w:tblPr>
      <w:tblGrid>
        <w:gridCol w:w="3652"/>
      </w:tblGrid>
      <w:tr w:rsidR="00783F2C" w14:paraId="732858E9" w14:textId="77777777" w:rsidTr="00777B7B">
        <w:tc>
          <w:tcPr>
            <w:tcW w:w="3652" w:type="dxa"/>
            <w:shd w:val="clear" w:color="auto" w:fill="auto"/>
          </w:tcPr>
          <w:p w14:paraId="60F00623" w14:textId="77777777" w:rsidR="00783F2C" w:rsidRDefault="00783F2C" w:rsidP="00777B7B">
            <w:pPr>
              <w:spacing w:after="0" w:line="240" w:lineRule="auto"/>
              <w:rPr>
                <w:b/>
                <w:sz w:val="32"/>
                <w:szCs w:val="32"/>
              </w:rPr>
            </w:pPr>
            <w:r>
              <w:rPr>
                <w:b/>
                <w:sz w:val="32"/>
                <w:szCs w:val="32"/>
              </w:rPr>
              <w:t>Dr Luan Tran</w:t>
            </w:r>
          </w:p>
        </w:tc>
      </w:tr>
      <w:tr w:rsidR="00783F2C" w14:paraId="6FE01FA7" w14:textId="77777777" w:rsidTr="00777B7B">
        <w:tc>
          <w:tcPr>
            <w:tcW w:w="3652" w:type="dxa"/>
            <w:shd w:val="clear" w:color="auto" w:fill="auto"/>
          </w:tcPr>
          <w:p w14:paraId="6DE7C792" w14:textId="77777777" w:rsidR="00783F2C" w:rsidRDefault="00783F2C" w:rsidP="00777B7B">
            <w:pPr>
              <w:spacing w:after="0" w:line="240" w:lineRule="auto"/>
              <w:rPr>
                <w:b/>
                <w:sz w:val="32"/>
                <w:szCs w:val="32"/>
              </w:rPr>
            </w:pPr>
            <w:r>
              <w:rPr>
                <w:b/>
                <w:sz w:val="32"/>
                <w:szCs w:val="32"/>
              </w:rPr>
              <w:t>Dr Piotr Kalan</w:t>
            </w:r>
          </w:p>
        </w:tc>
      </w:tr>
      <w:tr w:rsidR="00783F2C" w14:paraId="079071DF" w14:textId="77777777" w:rsidTr="00777B7B">
        <w:tc>
          <w:tcPr>
            <w:tcW w:w="3652" w:type="dxa"/>
            <w:shd w:val="clear" w:color="auto" w:fill="auto"/>
          </w:tcPr>
          <w:p w14:paraId="042B2E00" w14:textId="77777777" w:rsidR="00783F2C" w:rsidRDefault="00783F2C" w:rsidP="00777B7B">
            <w:pPr>
              <w:spacing w:after="0" w:line="240" w:lineRule="auto"/>
              <w:rPr>
                <w:b/>
                <w:sz w:val="32"/>
                <w:szCs w:val="32"/>
              </w:rPr>
            </w:pPr>
            <w:r>
              <w:rPr>
                <w:b/>
                <w:sz w:val="32"/>
                <w:szCs w:val="32"/>
              </w:rPr>
              <w:t>Dr Gihan Jayaweera</w:t>
            </w:r>
          </w:p>
        </w:tc>
      </w:tr>
      <w:tr w:rsidR="00783F2C" w14:paraId="36EAC36B" w14:textId="77777777" w:rsidTr="00777B7B">
        <w:tc>
          <w:tcPr>
            <w:tcW w:w="3652" w:type="dxa"/>
            <w:shd w:val="clear" w:color="auto" w:fill="auto"/>
          </w:tcPr>
          <w:p w14:paraId="4B6D3082" w14:textId="77777777" w:rsidR="00783F2C" w:rsidRDefault="00783F2C" w:rsidP="00777B7B">
            <w:pPr>
              <w:spacing w:after="0" w:line="240" w:lineRule="auto"/>
              <w:rPr>
                <w:b/>
                <w:sz w:val="32"/>
                <w:szCs w:val="32"/>
              </w:rPr>
            </w:pPr>
            <w:r>
              <w:rPr>
                <w:b/>
                <w:sz w:val="32"/>
                <w:szCs w:val="32"/>
              </w:rPr>
              <w:t xml:space="preserve">Dr </w:t>
            </w:r>
            <w:proofErr w:type="spellStart"/>
            <w:r>
              <w:rPr>
                <w:b/>
                <w:sz w:val="32"/>
                <w:szCs w:val="32"/>
              </w:rPr>
              <w:t>Samanthi</w:t>
            </w:r>
            <w:proofErr w:type="spellEnd"/>
            <w:r>
              <w:rPr>
                <w:b/>
                <w:sz w:val="32"/>
                <w:szCs w:val="32"/>
              </w:rPr>
              <w:t xml:space="preserve"> </w:t>
            </w:r>
            <w:proofErr w:type="spellStart"/>
            <w:r>
              <w:rPr>
                <w:b/>
                <w:sz w:val="32"/>
                <w:szCs w:val="32"/>
              </w:rPr>
              <w:t>Somawansa</w:t>
            </w:r>
            <w:proofErr w:type="spellEnd"/>
          </w:p>
        </w:tc>
      </w:tr>
      <w:tr w:rsidR="00783F2C" w14:paraId="2A48BAA1" w14:textId="77777777" w:rsidTr="00777B7B">
        <w:tc>
          <w:tcPr>
            <w:tcW w:w="3652" w:type="dxa"/>
            <w:shd w:val="clear" w:color="auto" w:fill="auto"/>
          </w:tcPr>
          <w:p w14:paraId="6757B1B1" w14:textId="77777777" w:rsidR="00783F2C" w:rsidRDefault="00783F2C" w:rsidP="00777B7B">
            <w:pPr>
              <w:spacing w:after="0" w:line="240" w:lineRule="auto"/>
              <w:rPr>
                <w:b/>
                <w:sz w:val="32"/>
                <w:szCs w:val="32"/>
              </w:rPr>
            </w:pPr>
            <w:r>
              <w:rPr>
                <w:b/>
                <w:sz w:val="32"/>
                <w:szCs w:val="32"/>
              </w:rPr>
              <w:t>Dr Cristina Simu</w:t>
            </w:r>
          </w:p>
        </w:tc>
      </w:tr>
      <w:tr w:rsidR="00783F2C" w14:paraId="1C168676" w14:textId="77777777" w:rsidTr="00777B7B">
        <w:tc>
          <w:tcPr>
            <w:tcW w:w="3652" w:type="dxa"/>
            <w:shd w:val="clear" w:color="auto" w:fill="auto"/>
          </w:tcPr>
          <w:p w14:paraId="432C7879" w14:textId="77777777" w:rsidR="00783F2C" w:rsidRDefault="00783F2C" w:rsidP="00777B7B">
            <w:pPr>
              <w:spacing w:after="0" w:line="240" w:lineRule="auto"/>
              <w:rPr>
                <w:b/>
                <w:sz w:val="32"/>
                <w:szCs w:val="32"/>
              </w:rPr>
            </w:pPr>
            <w:r>
              <w:rPr>
                <w:b/>
                <w:sz w:val="32"/>
                <w:szCs w:val="32"/>
              </w:rPr>
              <w:t>Dr Rohit Katal</w:t>
            </w:r>
          </w:p>
        </w:tc>
      </w:tr>
      <w:tr w:rsidR="00783F2C" w14:paraId="22EA9382" w14:textId="77777777" w:rsidTr="00777B7B">
        <w:tc>
          <w:tcPr>
            <w:tcW w:w="3652" w:type="dxa"/>
            <w:shd w:val="clear" w:color="auto" w:fill="auto"/>
          </w:tcPr>
          <w:p w14:paraId="273121CE" w14:textId="77777777" w:rsidR="00783F2C" w:rsidRDefault="00783F2C" w:rsidP="00777B7B">
            <w:pPr>
              <w:spacing w:after="0" w:line="240" w:lineRule="auto"/>
              <w:rPr>
                <w:b/>
                <w:sz w:val="32"/>
                <w:szCs w:val="32"/>
              </w:rPr>
            </w:pPr>
            <w:r>
              <w:rPr>
                <w:b/>
                <w:sz w:val="32"/>
                <w:szCs w:val="32"/>
              </w:rPr>
              <w:t>Dr Monique Mortale</w:t>
            </w:r>
          </w:p>
        </w:tc>
      </w:tr>
      <w:tr w:rsidR="00783F2C" w14:paraId="07E44C91" w14:textId="77777777" w:rsidTr="00777B7B">
        <w:tc>
          <w:tcPr>
            <w:tcW w:w="3652" w:type="dxa"/>
            <w:shd w:val="clear" w:color="auto" w:fill="auto"/>
          </w:tcPr>
          <w:p w14:paraId="1C29BA7F" w14:textId="77777777" w:rsidR="00783F2C" w:rsidRDefault="00783F2C" w:rsidP="00777B7B">
            <w:pPr>
              <w:spacing w:after="0" w:line="240" w:lineRule="auto"/>
              <w:rPr>
                <w:b/>
                <w:sz w:val="32"/>
                <w:szCs w:val="32"/>
              </w:rPr>
            </w:pPr>
            <w:r>
              <w:rPr>
                <w:b/>
                <w:sz w:val="32"/>
                <w:szCs w:val="32"/>
              </w:rPr>
              <w:t>Dr Sairah Andrabi</w:t>
            </w:r>
          </w:p>
        </w:tc>
      </w:tr>
      <w:tr w:rsidR="00783F2C" w14:paraId="06AB9BAE" w14:textId="77777777" w:rsidTr="00777B7B">
        <w:tc>
          <w:tcPr>
            <w:tcW w:w="3652" w:type="dxa"/>
            <w:shd w:val="clear" w:color="auto" w:fill="auto"/>
          </w:tcPr>
          <w:p w14:paraId="5C5A1384" w14:textId="77777777" w:rsidR="00783F2C" w:rsidRDefault="00783F2C" w:rsidP="00777B7B">
            <w:pPr>
              <w:spacing w:after="0" w:line="240" w:lineRule="auto"/>
              <w:rPr>
                <w:b/>
                <w:sz w:val="32"/>
                <w:szCs w:val="32"/>
              </w:rPr>
            </w:pPr>
            <w:r>
              <w:rPr>
                <w:b/>
                <w:sz w:val="32"/>
                <w:szCs w:val="32"/>
              </w:rPr>
              <w:t>Dr Tim Wittick</w:t>
            </w:r>
          </w:p>
        </w:tc>
      </w:tr>
      <w:tr w:rsidR="00783F2C" w14:paraId="4A460FB5" w14:textId="77777777" w:rsidTr="00777B7B">
        <w:tc>
          <w:tcPr>
            <w:tcW w:w="3652" w:type="dxa"/>
            <w:shd w:val="clear" w:color="auto" w:fill="auto"/>
          </w:tcPr>
          <w:p w14:paraId="008004D5" w14:textId="77777777" w:rsidR="00783F2C" w:rsidRDefault="00783F2C" w:rsidP="00777B7B">
            <w:pPr>
              <w:spacing w:after="0" w:line="240" w:lineRule="auto"/>
              <w:rPr>
                <w:b/>
                <w:sz w:val="32"/>
                <w:szCs w:val="32"/>
              </w:rPr>
            </w:pPr>
            <w:r>
              <w:rPr>
                <w:b/>
                <w:sz w:val="32"/>
                <w:szCs w:val="32"/>
              </w:rPr>
              <w:t>Dr Jenny Hellsing</w:t>
            </w:r>
          </w:p>
        </w:tc>
      </w:tr>
      <w:tr w:rsidR="00783F2C" w14:paraId="239CB5E2" w14:textId="77777777" w:rsidTr="00777B7B">
        <w:tc>
          <w:tcPr>
            <w:tcW w:w="3652" w:type="dxa"/>
            <w:shd w:val="clear" w:color="auto" w:fill="auto"/>
          </w:tcPr>
          <w:p w14:paraId="7CD572A9" w14:textId="77777777" w:rsidR="00783F2C" w:rsidRDefault="00783F2C" w:rsidP="00777B7B">
            <w:pPr>
              <w:spacing w:after="0" w:line="240" w:lineRule="auto"/>
              <w:rPr>
                <w:b/>
                <w:sz w:val="32"/>
                <w:szCs w:val="32"/>
              </w:rPr>
            </w:pPr>
            <w:r>
              <w:rPr>
                <w:b/>
                <w:sz w:val="32"/>
                <w:szCs w:val="32"/>
              </w:rPr>
              <w:t>Dr Nita Sharma</w:t>
            </w:r>
          </w:p>
        </w:tc>
      </w:tr>
      <w:tr w:rsidR="00783F2C" w14:paraId="17B1C444" w14:textId="77777777" w:rsidTr="00777B7B">
        <w:tc>
          <w:tcPr>
            <w:tcW w:w="3652" w:type="dxa"/>
            <w:shd w:val="clear" w:color="auto" w:fill="auto"/>
          </w:tcPr>
          <w:p w14:paraId="4DFA5593" w14:textId="77777777" w:rsidR="00783F2C" w:rsidRDefault="00783F2C" w:rsidP="00777B7B">
            <w:pPr>
              <w:spacing w:after="0" w:line="240" w:lineRule="auto"/>
              <w:rPr>
                <w:b/>
                <w:sz w:val="32"/>
                <w:szCs w:val="32"/>
              </w:rPr>
            </w:pPr>
            <w:r>
              <w:rPr>
                <w:b/>
                <w:sz w:val="32"/>
                <w:szCs w:val="32"/>
              </w:rPr>
              <w:t>Dr Sarah Rockefeller</w:t>
            </w:r>
          </w:p>
        </w:tc>
      </w:tr>
      <w:tr w:rsidR="00783F2C" w14:paraId="707D0099" w14:textId="77777777" w:rsidTr="00777B7B">
        <w:tc>
          <w:tcPr>
            <w:tcW w:w="3652" w:type="dxa"/>
            <w:shd w:val="clear" w:color="auto" w:fill="auto"/>
          </w:tcPr>
          <w:p w14:paraId="19C332B5" w14:textId="77777777" w:rsidR="00783F2C" w:rsidRDefault="00783F2C" w:rsidP="00777B7B">
            <w:pPr>
              <w:spacing w:after="0" w:line="240" w:lineRule="auto"/>
              <w:rPr>
                <w:b/>
                <w:sz w:val="32"/>
                <w:szCs w:val="32"/>
              </w:rPr>
            </w:pPr>
            <w:r>
              <w:rPr>
                <w:b/>
                <w:sz w:val="32"/>
                <w:szCs w:val="32"/>
              </w:rPr>
              <w:t>Dr Kim Fayman</w:t>
            </w:r>
            <w:bookmarkStart w:id="1" w:name="_Hlk22122437"/>
            <w:bookmarkEnd w:id="1"/>
          </w:p>
        </w:tc>
      </w:tr>
    </w:tbl>
    <w:p w14:paraId="068CEC4A" w14:textId="77777777" w:rsidR="00783F2C" w:rsidRDefault="00783F2C" w:rsidP="00783F2C">
      <w:pPr>
        <w:rPr>
          <w:b/>
          <w:sz w:val="16"/>
          <w:szCs w:val="16"/>
        </w:rPr>
      </w:pPr>
    </w:p>
    <w:p w14:paraId="67518C5A" w14:textId="77777777" w:rsidR="00783F2C" w:rsidRPr="00783F2C" w:rsidRDefault="00783F2C" w:rsidP="00783F2C">
      <w:pPr>
        <w:spacing w:after="0" w:line="240" w:lineRule="auto"/>
      </w:pPr>
      <w:r w:rsidRPr="00783F2C">
        <w:rPr>
          <w:b/>
        </w:rPr>
        <w:t>Practice Managers</w:t>
      </w:r>
      <w:r w:rsidRPr="00783F2C">
        <w:rPr>
          <w:b/>
        </w:rPr>
        <w:br/>
      </w:r>
      <w:r w:rsidRPr="00783F2C">
        <w:t>Kristina Sherring</w:t>
      </w:r>
    </w:p>
    <w:p w14:paraId="3E823EC0" w14:textId="77777777" w:rsidR="00783F2C" w:rsidRPr="00783F2C" w:rsidRDefault="00783F2C" w:rsidP="00783F2C">
      <w:pPr>
        <w:spacing w:after="0" w:line="240" w:lineRule="auto"/>
      </w:pPr>
      <w:r w:rsidRPr="00783F2C">
        <w:t>Thu Le</w:t>
      </w:r>
    </w:p>
    <w:p w14:paraId="3165044F" w14:textId="77777777" w:rsidR="00783F2C" w:rsidRDefault="00783F2C" w:rsidP="00783F2C">
      <w:pPr>
        <w:spacing w:line="240" w:lineRule="auto"/>
      </w:pPr>
      <w:r w:rsidRPr="00783F2C">
        <w:rPr>
          <w:b/>
        </w:rPr>
        <w:t>Finance Manager</w:t>
      </w:r>
      <w:r w:rsidRPr="00783F2C">
        <w:rPr>
          <w:b/>
        </w:rPr>
        <w:br/>
      </w:r>
      <w:r w:rsidRPr="00783F2C">
        <w:t>Andrea McMahon</w:t>
      </w:r>
    </w:p>
    <w:p w14:paraId="2169CB9F" w14:textId="599B2EF3" w:rsidR="00783F2C" w:rsidRPr="00783F2C" w:rsidRDefault="00783F2C" w:rsidP="00783F2C">
      <w:pPr>
        <w:spacing w:line="240" w:lineRule="auto"/>
      </w:pPr>
      <w:r w:rsidRPr="00783F2C">
        <w:rPr>
          <w:b/>
        </w:rPr>
        <w:t xml:space="preserve">Practice Nurses </w:t>
      </w:r>
      <w:r w:rsidRPr="00783F2C">
        <w:rPr>
          <w:b/>
        </w:rPr>
        <w:br/>
      </w:r>
      <w:r w:rsidRPr="00783F2C">
        <w:t xml:space="preserve">Louise Van Suylen, Courtney </w:t>
      </w:r>
      <w:proofErr w:type="spellStart"/>
      <w:r w:rsidRPr="00783F2C">
        <w:t>Seeary</w:t>
      </w:r>
      <w:proofErr w:type="spellEnd"/>
      <w:r w:rsidRPr="00783F2C">
        <w:t>, Cathleen Eagle and Rebecca Robertson</w:t>
      </w:r>
    </w:p>
    <w:p w14:paraId="72B55153" w14:textId="77777777" w:rsidR="00783F2C" w:rsidRPr="00783F2C" w:rsidRDefault="00783F2C" w:rsidP="00783F2C">
      <w:pPr>
        <w:spacing w:after="0" w:line="240" w:lineRule="auto"/>
        <w:ind w:right="-794"/>
        <w:rPr>
          <w:b/>
        </w:rPr>
      </w:pPr>
      <w:r w:rsidRPr="00783F2C">
        <w:rPr>
          <w:b/>
        </w:rPr>
        <w:t>Receptionists</w:t>
      </w:r>
    </w:p>
    <w:p w14:paraId="30FDD0B1" w14:textId="77777777" w:rsidR="00783F2C" w:rsidRPr="000E2D5B" w:rsidRDefault="00783F2C" w:rsidP="00783F2C">
      <w:pPr>
        <w:spacing w:after="0" w:line="240" w:lineRule="auto"/>
        <w:ind w:right="-794"/>
        <w:rPr>
          <w:sz w:val="24"/>
          <w:szCs w:val="24"/>
        </w:rPr>
      </w:pPr>
      <w:r>
        <w:rPr>
          <w:sz w:val="24"/>
          <w:szCs w:val="24"/>
        </w:rPr>
        <w:t xml:space="preserve">Bella Bergamin, Kerrie Taranto and Caitlin Woods. </w:t>
      </w:r>
    </w:p>
    <w:p w14:paraId="143BF3BD" w14:textId="77777777" w:rsidR="00783F2C" w:rsidRDefault="00783F2C" w:rsidP="00783F2C">
      <w:pPr>
        <w:rPr>
          <w:b/>
          <w:sz w:val="32"/>
          <w:szCs w:val="32"/>
        </w:rPr>
      </w:pPr>
    </w:p>
    <w:p w14:paraId="206DCFC1" w14:textId="77777777" w:rsidR="001E395E" w:rsidRDefault="001E395E">
      <w:pPr>
        <w:rPr>
          <w:b/>
          <w:sz w:val="32"/>
          <w:szCs w:val="32"/>
        </w:rPr>
      </w:pPr>
    </w:p>
    <w:p w14:paraId="6261BC3A" w14:textId="5AEF110C" w:rsidR="00F215C2" w:rsidRDefault="00974BE2">
      <w:pPr>
        <w:rPr>
          <w:sz w:val="20"/>
          <w:szCs w:val="20"/>
        </w:rPr>
      </w:pPr>
      <w:r>
        <w:rPr>
          <w:b/>
          <w:sz w:val="32"/>
          <w:szCs w:val="32"/>
        </w:rPr>
        <w:lastRenderedPageBreak/>
        <w:t>Our Practice</w:t>
      </w:r>
      <w:r>
        <w:rPr>
          <w:b/>
          <w:sz w:val="32"/>
          <w:szCs w:val="32"/>
        </w:rPr>
        <w:br/>
      </w:r>
      <w:r>
        <w:rPr>
          <w:sz w:val="20"/>
          <w:szCs w:val="20"/>
        </w:rPr>
        <w:t xml:space="preserve">Dr </w:t>
      </w:r>
      <w:r w:rsidR="00C617CD">
        <w:rPr>
          <w:sz w:val="20"/>
          <w:szCs w:val="20"/>
        </w:rPr>
        <w:t xml:space="preserve">Luan Tran </w:t>
      </w:r>
      <w:r>
        <w:rPr>
          <w:sz w:val="20"/>
          <w:szCs w:val="20"/>
        </w:rPr>
        <w:t>has over 25 years of experience in all aspects of general practice. Our practice has continued to support ongoing education and was awarded University of Melbourne’s Teaching Practice of the Year for 2011.</w:t>
      </w:r>
    </w:p>
    <w:p w14:paraId="5A7EE4B2" w14:textId="28929BDF" w:rsidR="00F215C2" w:rsidRDefault="00974BE2">
      <w:pPr>
        <w:rPr>
          <w:sz w:val="20"/>
          <w:szCs w:val="20"/>
        </w:rPr>
      </w:pPr>
      <w:r>
        <w:rPr>
          <w:sz w:val="20"/>
          <w:szCs w:val="20"/>
        </w:rPr>
        <w:t>Services available from our qualified, multidisciplinary team of practitioners at Peninsula Family GP include:</w:t>
      </w:r>
    </w:p>
    <w:p w14:paraId="3D08F6ED" w14:textId="1BF5B86B" w:rsidR="00C56E6E" w:rsidRDefault="00C56E6E" w:rsidP="00C56E6E">
      <w:pPr>
        <w:spacing w:line="240" w:lineRule="auto"/>
        <w:rPr>
          <w:sz w:val="20"/>
          <w:szCs w:val="20"/>
        </w:rPr>
      </w:pPr>
      <w:r>
        <w:rPr>
          <w:sz w:val="20"/>
          <w:szCs w:val="20"/>
        </w:rPr>
        <w:t>- Mental health services, &amp; counselling</w:t>
      </w:r>
      <w:r>
        <w:rPr>
          <w:sz w:val="20"/>
          <w:szCs w:val="20"/>
        </w:rPr>
        <w:br/>
        <w:t>- Psychology</w:t>
      </w:r>
      <w:r>
        <w:rPr>
          <w:sz w:val="20"/>
          <w:szCs w:val="20"/>
        </w:rPr>
        <w:br/>
        <w:t>- Family planning &amp; pregnancy tests</w:t>
      </w:r>
      <w:r>
        <w:rPr>
          <w:sz w:val="20"/>
          <w:szCs w:val="20"/>
        </w:rPr>
        <w:br/>
        <w:t>- Women’s Health and pap smears</w:t>
      </w:r>
      <w:r>
        <w:rPr>
          <w:sz w:val="20"/>
          <w:szCs w:val="20"/>
        </w:rPr>
        <w:br/>
        <w:t>- Pathology services on site</w:t>
      </w:r>
      <w:r>
        <w:rPr>
          <w:sz w:val="20"/>
          <w:szCs w:val="20"/>
        </w:rPr>
        <w:br/>
        <w:t>- ECHO/ECG on-site</w:t>
      </w:r>
      <w:r>
        <w:rPr>
          <w:sz w:val="20"/>
          <w:szCs w:val="20"/>
        </w:rPr>
        <w:br/>
        <w:t>- Podiatry</w:t>
      </w:r>
      <w:r>
        <w:rPr>
          <w:sz w:val="20"/>
          <w:szCs w:val="20"/>
        </w:rPr>
        <w:br/>
        <w:t>- Vaccinations</w:t>
      </w:r>
      <w:r>
        <w:rPr>
          <w:sz w:val="20"/>
          <w:szCs w:val="20"/>
        </w:rPr>
        <w:br/>
        <w:t>- Minor surgery</w:t>
      </w:r>
      <w:r>
        <w:rPr>
          <w:sz w:val="20"/>
          <w:szCs w:val="20"/>
        </w:rPr>
        <w:br/>
        <w:t>- Skin checks</w:t>
      </w:r>
      <w:r>
        <w:rPr>
          <w:sz w:val="20"/>
          <w:szCs w:val="20"/>
        </w:rPr>
        <w:br/>
        <w:t xml:space="preserve">- Children’s and Adolescent Health </w:t>
      </w:r>
      <w:r>
        <w:rPr>
          <w:sz w:val="20"/>
          <w:szCs w:val="20"/>
        </w:rPr>
        <w:br/>
        <w:t>- Chronic disease management</w:t>
      </w:r>
    </w:p>
    <w:p w14:paraId="19496DE3" w14:textId="77777777" w:rsidR="00C56E6E" w:rsidRDefault="00C56E6E">
      <w:pPr>
        <w:rPr>
          <w:sz w:val="20"/>
          <w:szCs w:val="20"/>
        </w:rPr>
      </w:pPr>
    </w:p>
    <w:p w14:paraId="51186285" w14:textId="77777777" w:rsidR="00F215C2" w:rsidRDefault="00974BE2">
      <w:r>
        <w:rPr>
          <w:b/>
          <w:sz w:val="32"/>
          <w:szCs w:val="32"/>
        </w:rPr>
        <w:t>Appointments</w:t>
      </w:r>
      <w:r>
        <w:rPr>
          <w:b/>
          <w:sz w:val="32"/>
          <w:szCs w:val="32"/>
        </w:rPr>
        <w:br/>
      </w:r>
      <w:r>
        <w:rPr>
          <w:sz w:val="20"/>
          <w:szCs w:val="20"/>
        </w:rPr>
        <w:t xml:space="preserve">Please call </w:t>
      </w:r>
      <w:r>
        <w:rPr>
          <w:b/>
          <w:sz w:val="20"/>
          <w:szCs w:val="20"/>
        </w:rPr>
        <w:t>9781 3300</w:t>
      </w:r>
      <w:r>
        <w:rPr>
          <w:sz w:val="20"/>
          <w:szCs w:val="20"/>
        </w:rPr>
        <w:t xml:space="preserve"> for an appointment. Alternatively, please use our online booking system to make an appointment via </w:t>
      </w:r>
      <w:hyperlink r:id="rId8">
        <w:r>
          <w:rPr>
            <w:rStyle w:val="InternetLink"/>
            <w:rFonts w:asciiTheme="minorHAnsi" w:hAnsiTheme="minorHAnsi"/>
            <w:b/>
            <w:color w:val="auto"/>
            <w:sz w:val="20"/>
            <w:szCs w:val="20"/>
          </w:rPr>
          <w:t>www.pfgp.com.au</w:t>
        </w:r>
      </w:hyperlink>
      <w:r>
        <w:rPr>
          <w:sz w:val="20"/>
          <w:szCs w:val="20"/>
        </w:rPr>
        <w:t xml:space="preserve">     </w:t>
      </w:r>
    </w:p>
    <w:p w14:paraId="2F886AB3" w14:textId="21F8FB3C" w:rsidR="00F215C2" w:rsidRDefault="00974BE2">
      <w:pPr>
        <w:rPr>
          <w:sz w:val="20"/>
          <w:szCs w:val="20"/>
        </w:rPr>
      </w:pPr>
      <w:r>
        <w:rPr>
          <w:sz w:val="20"/>
          <w:szCs w:val="20"/>
        </w:rPr>
        <w:t>Every effort will be made to accommodate your preferred time and doctor, and emergencies will always be given priority. Our reception staff will attempt to contact you if there is any unfor</w:t>
      </w:r>
      <w:r w:rsidR="00332978">
        <w:rPr>
          <w:sz w:val="20"/>
          <w:szCs w:val="20"/>
        </w:rPr>
        <w:t>e</w:t>
      </w:r>
      <w:r>
        <w:rPr>
          <w:sz w:val="20"/>
          <w:szCs w:val="20"/>
        </w:rPr>
        <w:t>seen delay or your doctor has been called away. Longer consultation times are available, so please ask our receptionists if you require some extra time. If you or a family member requires an interpreter service, we can organise this for you. Please let us know when you make the appointment.</w:t>
      </w:r>
    </w:p>
    <w:p w14:paraId="1F721B76" w14:textId="77777777" w:rsidR="00F215C2" w:rsidRDefault="00974BE2">
      <w:pPr>
        <w:rPr>
          <w:sz w:val="20"/>
          <w:szCs w:val="20"/>
        </w:rPr>
      </w:pPr>
      <w:r>
        <w:rPr>
          <w:sz w:val="20"/>
          <w:szCs w:val="20"/>
        </w:rPr>
        <w:t>If you are unable to attend an appointment, please give 24 hours’ notice to cancel your appointment otherwise a non-attendance fees will apply.</w:t>
      </w:r>
    </w:p>
    <w:p w14:paraId="77E6BAC0" w14:textId="77777777" w:rsidR="00C56E6E" w:rsidRDefault="00C56E6E">
      <w:pPr>
        <w:rPr>
          <w:b/>
          <w:sz w:val="32"/>
          <w:szCs w:val="32"/>
        </w:rPr>
      </w:pPr>
    </w:p>
    <w:p w14:paraId="478A45DD" w14:textId="77777777" w:rsidR="00C56E6E" w:rsidRDefault="00C56E6E">
      <w:pPr>
        <w:rPr>
          <w:b/>
          <w:sz w:val="32"/>
          <w:szCs w:val="32"/>
        </w:rPr>
      </w:pPr>
    </w:p>
    <w:p w14:paraId="2A17E9A2" w14:textId="77777777" w:rsidR="00974BE2" w:rsidRDefault="00974BE2">
      <w:pPr>
        <w:rPr>
          <w:b/>
          <w:sz w:val="32"/>
          <w:szCs w:val="32"/>
        </w:rPr>
      </w:pPr>
    </w:p>
    <w:p w14:paraId="77944DD0" w14:textId="27F87583" w:rsidR="00F215C2" w:rsidRDefault="00974BE2">
      <w:r>
        <w:rPr>
          <w:b/>
          <w:sz w:val="32"/>
          <w:szCs w:val="32"/>
        </w:rPr>
        <w:t>Care outside opening hours</w:t>
      </w:r>
      <w:r>
        <w:rPr>
          <w:b/>
          <w:sz w:val="32"/>
          <w:szCs w:val="32"/>
        </w:rPr>
        <w:br/>
      </w:r>
      <w:r>
        <w:rPr>
          <w:sz w:val="20"/>
          <w:szCs w:val="20"/>
        </w:rPr>
        <w:t xml:space="preserve">Peninsula Family General Practice provides </w:t>
      </w:r>
      <w:proofErr w:type="gramStart"/>
      <w:r>
        <w:rPr>
          <w:sz w:val="20"/>
          <w:szCs w:val="20"/>
        </w:rPr>
        <w:t>24 hour</w:t>
      </w:r>
      <w:proofErr w:type="gramEnd"/>
      <w:r>
        <w:rPr>
          <w:sz w:val="20"/>
          <w:szCs w:val="20"/>
        </w:rPr>
        <w:t xml:space="preserve"> care for patients through an after-hours care program. For urgent medical attention after hours we employ a locum service. Doctor </w:t>
      </w:r>
      <w:proofErr w:type="spellStart"/>
      <w:r>
        <w:rPr>
          <w:sz w:val="20"/>
          <w:szCs w:val="20"/>
        </w:rPr>
        <w:t>Doctor</w:t>
      </w:r>
      <w:proofErr w:type="spellEnd"/>
      <w:r>
        <w:rPr>
          <w:sz w:val="20"/>
          <w:szCs w:val="20"/>
        </w:rPr>
        <w:t xml:space="preserve"> is an accredited after-hours service providing home visits when required. This service is for use after hours ONLY. All patients with a current Medicare card will be bulk-billed.  Please call 132 660. </w:t>
      </w:r>
      <w:r>
        <w:rPr>
          <w:i/>
          <w:iCs/>
          <w:sz w:val="20"/>
          <w:szCs w:val="20"/>
        </w:rPr>
        <w:t>If you feel that your illness/injury is of a very serious nature you should immediately call for an ambulance by phoning 000, or go to your local hospital's Accident and Emergency.</w:t>
      </w:r>
      <w:bookmarkStart w:id="2" w:name="_Hlk22120251"/>
      <w:bookmarkEnd w:id="2"/>
    </w:p>
    <w:p w14:paraId="0F7A1D80" w14:textId="77777777" w:rsidR="00F215C2" w:rsidRDefault="00974BE2">
      <w:pPr>
        <w:rPr>
          <w:b/>
          <w:sz w:val="32"/>
          <w:szCs w:val="32"/>
        </w:rPr>
      </w:pPr>
      <w:r>
        <w:rPr>
          <w:b/>
          <w:sz w:val="32"/>
          <w:szCs w:val="32"/>
        </w:rPr>
        <w:t>Home and other visits</w:t>
      </w:r>
      <w:r>
        <w:rPr>
          <w:b/>
          <w:sz w:val="32"/>
          <w:szCs w:val="32"/>
        </w:rPr>
        <w:br/>
      </w:r>
      <w:r>
        <w:rPr>
          <w:sz w:val="20"/>
          <w:szCs w:val="20"/>
        </w:rPr>
        <w:t>Our doctors may offer home visits at their discretion to regular patients of this practice, when their condition prevents them from attending the surgery.</w:t>
      </w:r>
    </w:p>
    <w:p w14:paraId="5ACA7191" w14:textId="77777777" w:rsidR="00F215C2" w:rsidRDefault="00974BE2">
      <w:pPr>
        <w:rPr>
          <w:sz w:val="20"/>
          <w:szCs w:val="20"/>
        </w:rPr>
      </w:pPr>
      <w:r>
        <w:rPr>
          <w:b/>
          <w:sz w:val="32"/>
          <w:szCs w:val="32"/>
        </w:rPr>
        <w:t>Communication/Telephone access</w:t>
      </w:r>
      <w:r>
        <w:rPr>
          <w:b/>
          <w:sz w:val="32"/>
          <w:szCs w:val="32"/>
        </w:rPr>
        <w:br/>
      </w:r>
      <w:r>
        <w:rPr>
          <w:sz w:val="20"/>
          <w:szCs w:val="20"/>
        </w:rPr>
        <w:t>Doctors in this practice may be contacted during normal opening hours. If the doctor is with a patient, our highly trained reception or nursing staff will take a message, and advise you when it would be likely that your doctor will answer your query. In an emergency your call will always be put through to a nurse or GP.</w:t>
      </w:r>
    </w:p>
    <w:p w14:paraId="2373BF1D" w14:textId="77777777" w:rsidR="00F215C2" w:rsidRDefault="00974BE2">
      <w:pPr>
        <w:rPr>
          <w:sz w:val="20"/>
          <w:szCs w:val="20"/>
        </w:rPr>
      </w:pPr>
      <w:r>
        <w:rPr>
          <w:b/>
          <w:sz w:val="32"/>
          <w:szCs w:val="32"/>
        </w:rPr>
        <w:t>Fees and billing arrangements</w:t>
      </w:r>
      <w:r>
        <w:rPr>
          <w:b/>
          <w:sz w:val="32"/>
          <w:szCs w:val="32"/>
        </w:rPr>
        <w:br/>
      </w:r>
      <w:r>
        <w:rPr>
          <w:sz w:val="20"/>
          <w:szCs w:val="20"/>
        </w:rPr>
        <w:t>Fees are payable at the time of consultation by cash, EFTPOS, MasterCard or Visa. The AMA fee structure forms the basis of our billing policy and is displayed in the reception area of our surgery.</w:t>
      </w:r>
    </w:p>
    <w:p w14:paraId="2A77838B" w14:textId="77777777" w:rsidR="00F215C2" w:rsidRDefault="00974BE2">
      <w:r>
        <w:rPr>
          <w:sz w:val="20"/>
          <w:szCs w:val="20"/>
        </w:rPr>
        <w:t xml:space="preserve">The GPs at this practice bulkbill most appointments, children under 16, pensioners and Health Care Card holders. Veterans may sign the service voucher. </w:t>
      </w:r>
      <w:r>
        <w:rPr>
          <w:rFonts w:ascii="Calibri" w:hAnsi="Calibri"/>
          <w:color w:val="333333"/>
          <w:sz w:val="20"/>
          <w:szCs w:val="20"/>
        </w:rPr>
        <w:t xml:space="preserve">Some procedures may incur a </w:t>
      </w:r>
      <w:proofErr w:type="gramStart"/>
      <w:r>
        <w:rPr>
          <w:rFonts w:ascii="Calibri" w:hAnsi="Calibri"/>
          <w:color w:val="333333"/>
          <w:sz w:val="20"/>
          <w:szCs w:val="20"/>
        </w:rPr>
        <w:t>fee,</w:t>
      </w:r>
      <w:proofErr w:type="gramEnd"/>
      <w:r>
        <w:rPr>
          <w:rFonts w:ascii="Calibri" w:hAnsi="Calibri"/>
          <w:color w:val="333333"/>
          <w:sz w:val="20"/>
          <w:szCs w:val="20"/>
        </w:rPr>
        <w:t xml:space="preserve"> however we will make sure the costs are communicated with your prior the procedure.</w:t>
      </w:r>
      <w:r>
        <w:rPr>
          <w:sz w:val="20"/>
          <w:szCs w:val="20"/>
        </w:rPr>
        <w:t xml:space="preserve"> These fees are determined by the doctor performing the procedure.</w:t>
      </w:r>
    </w:p>
    <w:p w14:paraId="45FE3454" w14:textId="77777777" w:rsidR="00F215C2" w:rsidRDefault="00974BE2">
      <w:r>
        <w:rPr>
          <w:b/>
          <w:sz w:val="32"/>
          <w:szCs w:val="32"/>
        </w:rPr>
        <w:t>Results policy</w:t>
      </w:r>
      <w:r>
        <w:rPr>
          <w:b/>
          <w:sz w:val="32"/>
          <w:szCs w:val="32"/>
        </w:rPr>
        <w:br/>
      </w:r>
      <w:r>
        <w:rPr>
          <w:sz w:val="20"/>
          <w:szCs w:val="20"/>
        </w:rPr>
        <w:t xml:space="preserve">All results are checked and notated by your doctor on a daily basis. To ensure appropriate follow up of investigations, patients must book a return appointment for a review of these results within 2 weeks of the request. This appointment should be booked on the day the test was requested. The </w:t>
      </w:r>
      <w:r>
        <w:rPr>
          <w:sz w:val="20"/>
          <w:szCs w:val="20"/>
        </w:rPr>
        <w:lastRenderedPageBreak/>
        <w:t>practice nurses will contact the patient with any result that requires more urgent attention and arrange an earlier consultation. If you do not have a follow up appointment to discuss your results the practice nurse will also call/txt you to make a follow up appointment at the doctor’s request.</w:t>
      </w:r>
    </w:p>
    <w:p w14:paraId="04454A96" w14:textId="77777777" w:rsidR="00F215C2" w:rsidRDefault="00974BE2">
      <w:r>
        <w:rPr>
          <w:b/>
          <w:sz w:val="32"/>
          <w:szCs w:val="32"/>
        </w:rPr>
        <w:t>Your personal health information</w:t>
      </w:r>
      <w:r>
        <w:rPr>
          <w:b/>
          <w:sz w:val="32"/>
          <w:szCs w:val="32"/>
        </w:rPr>
        <w:br/>
      </w:r>
      <w:r>
        <w:rPr>
          <w:sz w:val="20"/>
          <w:szCs w:val="20"/>
        </w:rPr>
        <w:t>Your medical record is a confidential document. It is the policy of this practice to maintain the security of personal health information at all times and to ensure that this information is only available to authorised members of staff. We abide by the</w:t>
      </w:r>
      <w:r>
        <w:rPr>
          <w:rFonts w:cs="Calibri"/>
          <w:sz w:val="18"/>
          <w:szCs w:val="18"/>
          <w:lang w:val="en-GB"/>
        </w:rPr>
        <w:t xml:space="preserve"> </w:t>
      </w:r>
      <w:hyperlink r:id="rId9">
        <w:r>
          <w:rPr>
            <w:rStyle w:val="ListLabel14"/>
          </w:rPr>
          <w:t>13 APPs</w:t>
        </w:r>
      </w:hyperlink>
      <w:r>
        <w:rPr>
          <w:rFonts w:cs="Calibri"/>
          <w:sz w:val="18"/>
          <w:szCs w:val="18"/>
          <w:lang w:val="en-GB"/>
        </w:rPr>
        <w:t xml:space="preserve"> (Australian Privacy Principles) are contained in schedule 1 of the </w:t>
      </w:r>
      <w:r>
        <w:rPr>
          <w:rStyle w:val="HTMLCite"/>
          <w:rFonts w:cs="Calibri"/>
          <w:sz w:val="18"/>
          <w:szCs w:val="18"/>
          <w:lang w:val="en-GB"/>
        </w:rPr>
        <w:t>Privacy Act 1988</w:t>
      </w:r>
      <w:r>
        <w:rPr>
          <w:rFonts w:cs="Calibri"/>
          <w:sz w:val="18"/>
          <w:szCs w:val="18"/>
          <w:lang w:val="en-GB"/>
        </w:rPr>
        <w:t xml:space="preserve"> (the Privacy Act).</w:t>
      </w:r>
      <w:r>
        <w:rPr>
          <w:sz w:val="20"/>
          <w:szCs w:val="20"/>
        </w:rPr>
        <w:t xml:space="preserve"> These can be found at</w:t>
      </w:r>
      <w:r>
        <w:rPr>
          <w:color w:val="FF0000"/>
          <w:sz w:val="20"/>
          <w:szCs w:val="20"/>
        </w:rPr>
        <w:t xml:space="preserve"> </w:t>
      </w:r>
      <w:hyperlink r:id="rId10">
        <w:r>
          <w:rPr>
            <w:rStyle w:val="InternetLink"/>
            <w:rFonts w:asciiTheme="minorHAnsi" w:hAnsiTheme="minorHAnsi"/>
            <w:sz w:val="20"/>
            <w:szCs w:val="20"/>
          </w:rPr>
          <w:t>http://www.oaic.gov.au/privacy/privacy-act/australian-privacy-principles</w:t>
        </w:r>
      </w:hyperlink>
    </w:p>
    <w:p w14:paraId="714B11EA" w14:textId="77777777" w:rsidR="00F215C2" w:rsidRDefault="00974BE2">
      <w:pPr>
        <w:rPr>
          <w:sz w:val="20"/>
          <w:szCs w:val="20"/>
        </w:rPr>
      </w:pPr>
      <w:r>
        <w:rPr>
          <w:sz w:val="20"/>
          <w:szCs w:val="20"/>
        </w:rPr>
        <w:t>Doctors and staff will disclose to third parties only that information which is required to fulfil the needs of that patient. A patient’s health information may be disclosed to a third party if it is a health service provider providing a health service to the individual, and this information is necessary to ensure that further health services are provided safely and effectively.</w:t>
      </w:r>
    </w:p>
    <w:p w14:paraId="67FB2B67" w14:textId="77777777" w:rsidR="00F215C2" w:rsidRDefault="00974BE2">
      <w:pPr>
        <w:rPr>
          <w:sz w:val="20"/>
          <w:szCs w:val="20"/>
        </w:rPr>
      </w:pPr>
      <w:r>
        <w:rPr>
          <w:sz w:val="20"/>
          <w:szCs w:val="20"/>
        </w:rPr>
        <w:t>If you require a copy of your medical records for your own personal use, we ask you complete a request form and ask to copy your driver’s license details to ensure we are giving the right person the correct information, we may require a fee for this.</w:t>
      </w:r>
    </w:p>
    <w:p w14:paraId="29BCEFC0" w14:textId="77777777" w:rsidR="00F215C2" w:rsidRDefault="00974BE2">
      <w:pPr>
        <w:rPr>
          <w:sz w:val="20"/>
          <w:szCs w:val="20"/>
        </w:rPr>
      </w:pPr>
      <w:r>
        <w:rPr>
          <w:b/>
          <w:sz w:val="32"/>
          <w:szCs w:val="32"/>
        </w:rPr>
        <w:t>Smoking Policy</w:t>
      </w:r>
      <w:r>
        <w:rPr>
          <w:b/>
          <w:sz w:val="32"/>
          <w:szCs w:val="32"/>
        </w:rPr>
        <w:br/>
      </w:r>
      <w:r>
        <w:rPr>
          <w:sz w:val="20"/>
          <w:szCs w:val="20"/>
        </w:rPr>
        <w:t>This practice has a no smoking policy.</w:t>
      </w:r>
    </w:p>
    <w:p w14:paraId="7A3F47D1" w14:textId="77777777" w:rsidR="00783F2C" w:rsidRDefault="00783F2C">
      <w:pPr>
        <w:rPr>
          <w:b/>
          <w:sz w:val="32"/>
          <w:szCs w:val="32"/>
        </w:rPr>
      </w:pPr>
    </w:p>
    <w:p w14:paraId="3A490E8C" w14:textId="77777777" w:rsidR="00783F2C" w:rsidRDefault="00783F2C">
      <w:pPr>
        <w:rPr>
          <w:b/>
          <w:sz w:val="32"/>
          <w:szCs w:val="32"/>
        </w:rPr>
      </w:pPr>
    </w:p>
    <w:p w14:paraId="1EBB9C4D" w14:textId="77777777" w:rsidR="00783F2C" w:rsidRDefault="00783F2C">
      <w:pPr>
        <w:rPr>
          <w:b/>
          <w:sz w:val="32"/>
          <w:szCs w:val="32"/>
        </w:rPr>
      </w:pPr>
    </w:p>
    <w:p w14:paraId="1309573D" w14:textId="77777777" w:rsidR="00783F2C" w:rsidRDefault="00783F2C">
      <w:pPr>
        <w:rPr>
          <w:b/>
          <w:sz w:val="32"/>
          <w:szCs w:val="32"/>
        </w:rPr>
      </w:pPr>
    </w:p>
    <w:p w14:paraId="70580B57" w14:textId="77777777" w:rsidR="00783F2C" w:rsidRDefault="00783F2C">
      <w:pPr>
        <w:rPr>
          <w:b/>
          <w:sz w:val="32"/>
          <w:szCs w:val="32"/>
        </w:rPr>
      </w:pPr>
    </w:p>
    <w:p w14:paraId="3B61DD15" w14:textId="77777777" w:rsidR="00783F2C" w:rsidRDefault="00783F2C">
      <w:pPr>
        <w:rPr>
          <w:b/>
          <w:sz w:val="32"/>
          <w:szCs w:val="32"/>
        </w:rPr>
      </w:pPr>
    </w:p>
    <w:p w14:paraId="504670B7" w14:textId="7CB809EE" w:rsidR="00F215C2" w:rsidRDefault="00974BE2">
      <w:pPr>
        <w:rPr>
          <w:sz w:val="20"/>
          <w:szCs w:val="20"/>
        </w:rPr>
      </w:pPr>
      <w:r>
        <w:rPr>
          <w:b/>
          <w:sz w:val="32"/>
          <w:szCs w:val="32"/>
        </w:rPr>
        <w:t>Your Rights</w:t>
      </w:r>
      <w:r>
        <w:rPr>
          <w:b/>
          <w:sz w:val="32"/>
          <w:szCs w:val="32"/>
        </w:rPr>
        <w:br/>
      </w:r>
      <w:r>
        <w:rPr>
          <w:sz w:val="20"/>
          <w:szCs w:val="20"/>
        </w:rPr>
        <w:t xml:space="preserve">If you have any complaints or </w:t>
      </w:r>
      <w:proofErr w:type="gramStart"/>
      <w:r>
        <w:rPr>
          <w:sz w:val="20"/>
          <w:szCs w:val="20"/>
        </w:rPr>
        <w:t>compliments</w:t>
      </w:r>
      <w:proofErr w:type="gramEnd"/>
      <w:r>
        <w:rPr>
          <w:sz w:val="20"/>
          <w:szCs w:val="20"/>
        </w:rPr>
        <w:t xml:space="preserve"> we would like to hear about them. Please feel free to talk to your doctor or any of our receptionists or practice manager. You may prefer to write to us or use our suggestion box. We take your feedback very seriously, and use it to constantly improve our facilities and services.</w:t>
      </w:r>
    </w:p>
    <w:p w14:paraId="395EFFC3" w14:textId="61DFF2B9" w:rsidR="00F215C2" w:rsidRDefault="00C56E6E">
      <w:pPr>
        <w:pStyle w:val="NormalWeb"/>
        <w:spacing w:after="315"/>
        <w:rPr>
          <w:rFonts w:ascii="Calibri" w:eastAsia="Times New Roman" w:hAnsi="Calibri" w:cs="Calibri"/>
          <w:color w:val="333333"/>
          <w:sz w:val="20"/>
          <w:szCs w:val="20"/>
        </w:rPr>
      </w:pPr>
      <w:r>
        <w:rPr>
          <w:rFonts w:ascii="Calibri" w:hAnsi="Calibri" w:cs="Calibri"/>
          <w:b/>
          <w:sz w:val="20"/>
          <w:szCs w:val="20"/>
        </w:rPr>
        <w:t>He</w:t>
      </w:r>
      <w:r w:rsidR="00974BE2">
        <w:rPr>
          <w:rFonts w:ascii="Calibri" w:hAnsi="Calibri" w:cs="Calibri"/>
          <w:b/>
          <w:sz w:val="20"/>
          <w:szCs w:val="20"/>
        </w:rPr>
        <w:t>alth Services Commissioner Complaints and Information</w:t>
      </w:r>
      <w:r w:rsidR="00974BE2">
        <w:rPr>
          <w:rFonts w:ascii="Calibri" w:hAnsi="Calibri" w:cs="Calibri"/>
          <w:sz w:val="20"/>
          <w:szCs w:val="20"/>
        </w:rPr>
        <w:br/>
      </w:r>
      <w:r w:rsidR="00974BE2">
        <w:rPr>
          <w:rFonts w:ascii="Calibri" w:eastAsia="Times New Roman" w:hAnsi="Calibri" w:cs="Calibri"/>
          <w:color w:val="333333"/>
          <w:sz w:val="20"/>
          <w:szCs w:val="20"/>
        </w:rPr>
        <w:t>Health Complaints Commissioner</w:t>
      </w:r>
      <w:r w:rsidR="00974BE2">
        <w:rPr>
          <w:rFonts w:ascii="Calibri" w:eastAsia="Times New Roman" w:hAnsi="Calibri" w:cs="Calibri"/>
          <w:color w:val="333333"/>
          <w:sz w:val="20"/>
          <w:szCs w:val="20"/>
        </w:rPr>
        <w:br/>
        <w:t>Level 26, 570 Bourke Street, Melbourne</w:t>
      </w:r>
      <w:r w:rsidR="00974BE2">
        <w:rPr>
          <w:rFonts w:ascii="Calibri" w:eastAsia="Times New Roman" w:hAnsi="Calibri" w:cs="Calibri"/>
          <w:color w:val="333333"/>
          <w:sz w:val="20"/>
          <w:szCs w:val="20"/>
        </w:rPr>
        <w:br/>
        <w:t>Victoria, 3000, Australia</w:t>
      </w:r>
    </w:p>
    <w:p w14:paraId="0C86A92B" w14:textId="77777777" w:rsidR="00F215C2" w:rsidRDefault="00974BE2">
      <w:pPr>
        <w:spacing w:after="0" w:line="240" w:lineRule="auto"/>
      </w:pPr>
      <w:r>
        <w:rPr>
          <w:rFonts w:eastAsia="Times New Roman" w:cs="Calibri"/>
          <w:b/>
          <w:bCs/>
          <w:color w:val="333333"/>
          <w:sz w:val="20"/>
          <w:szCs w:val="20"/>
        </w:rPr>
        <w:t>Phone</w:t>
      </w:r>
      <w:r>
        <w:rPr>
          <w:rFonts w:eastAsia="Times New Roman" w:cs="Calibri"/>
          <w:color w:val="333333"/>
          <w:sz w:val="20"/>
          <w:szCs w:val="20"/>
        </w:rPr>
        <w:t xml:space="preserve"> </w:t>
      </w:r>
      <w:hyperlink r:id="rId11" w:tgtFrame="_blank">
        <w:r>
          <w:rPr>
            <w:rStyle w:val="ListLabel16"/>
            <w:rFonts w:eastAsiaTheme="minorEastAsia"/>
          </w:rPr>
          <w:t>1300 582 113</w:t>
        </w:r>
      </w:hyperlink>
      <w:r>
        <w:rPr>
          <w:rFonts w:eastAsia="Times New Roman" w:cs="Calibri"/>
          <w:color w:val="333333"/>
          <w:sz w:val="20"/>
          <w:szCs w:val="20"/>
        </w:rPr>
        <w:br/>
      </w:r>
      <w:r>
        <w:rPr>
          <w:rFonts w:eastAsia="Times New Roman" w:cs="Calibri"/>
          <w:b/>
          <w:bCs/>
          <w:color w:val="333333"/>
          <w:sz w:val="20"/>
          <w:szCs w:val="20"/>
        </w:rPr>
        <w:t>Fax</w:t>
      </w:r>
      <w:r>
        <w:rPr>
          <w:rFonts w:eastAsia="Times New Roman" w:cs="Calibri"/>
          <w:color w:val="333333"/>
          <w:sz w:val="20"/>
          <w:szCs w:val="20"/>
        </w:rPr>
        <w:t xml:space="preserve"> </w:t>
      </w:r>
      <w:hyperlink r:id="rId12" w:tgtFrame="_blank">
        <w:r>
          <w:rPr>
            <w:rStyle w:val="ListLabel16"/>
            <w:rFonts w:eastAsiaTheme="minorEastAsia"/>
          </w:rPr>
          <w:t>03 9032 3111</w:t>
        </w:r>
      </w:hyperlink>
      <w:r>
        <w:rPr>
          <w:rFonts w:eastAsia="Times New Roman" w:cs="Calibri"/>
          <w:color w:val="333333"/>
          <w:sz w:val="20"/>
          <w:szCs w:val="20"/>
        </w:rPr>
        <w:br/>
      </w:r>
      <w:r>
        <w:rPr>
          <w:rFonts w:eastAsia="Times New Roman" w:cs="Calibri"/>
          <w:b/>
          <w:bCs/>
          <w:color w:val="333333"/>
          <w:sz w:val="20"/>
          <w:szCs w:val="20"/>
        </w:rPr>
        <w:t>Email</w:t>
      </w:r>
      <w:r>
        <w:rPr>
          <w:rFonts w:eastAsia="Times New Roman" w:cs="Calibri"/>
          <w:color w:val="333333"/>
          <w:sz w:val="20"/>
          <w:szCs w:val="20"/>
        </w:rPr>
        <w:t xml:space="preserve"> </w:t>
      </w:r>
      <w:hyperlink r:id="rId13" w:tgtFrame="_blank">
        <w:r>
          <w:rPr>
            <w:rStyle w:val="ListLabel16"/>
            <w:rFonts w:eastAsiaTheme="minorEastAsia"/>
          </w:rPr>
          <w:t>hcc@hcc.vic.gov.au</w:t>
        </w:r>
      </w:hyperlink>
    </w:p>
    <w:p w14:paraId="25149B7B" w14:textId="77777777" w:rsidR="00F215C2" w:rsidRDefault="00F215C2">
      <w:pPr>
        <w:rPr>
          <w:rFonts w:ascii="Arial" w:hAnsi="Arial" w:cs="Arial"/>
          <w:sz w:val="20"/>
          <w:szCs w:val="20"/>
        </w:rPr>
      </w:pPr>
    </w:p>
    <w:p w14:paraId="229D94C1" w14:textId="77777777" w:rsidR="00F215C2" w:rsidRDefault="00974BE2">
      <w:pPr>
        <w:rPr>
          <w:sz w:val="19"/>
          <w:szCs w:val="19"/>
        </w:rPr>
      </w:pPr>
      <w:r>
        <w:rPr>
          <w:b/>
          <w:sz w:val="32"/>
          <w:szCs w:val="32"/>
        </w:rPr>
        <w:t>Emergency contact details</w:t>
      </w:r>
      <w:r>
        <w:rPr>
          <w:b/>
          <w:sz w:val="32"/>
          <w:szCs w:val="32"/>
        </w:rPr>
        <w:br/>
      </w:r>
      <w:r>
        <w:rPr>
          <w:sz w:val="19"/>
          <w:szCs w:val="19"/>
        </w:rPr>
        <w:t>It is a requirement that PFGP has emergency contact details listed on file in case of an emergency, please ensure you fill this out in your patient registration form or please ask reception to update your emergency contact details on your file.</w:t>
      </w:r>
    </w:p>
    <w:p w14:paraId="12606624" w14:textId="77777777" w:rsidR="00F215C2" w:rsidRDefault="00974BE2">
      <w:pPr>
        <w:rPr>
          <w:sz w:val="19"/>
          <w:szCs w:val="19"/>
        </w:rPr>
      </w:pPr>
      <w:r>
        <w:rPr>
          <w:b/>
          <w:sz w:val="32"/>
          <w:szCs w:val="32"/>
        </w:rPr>
        <w:t>Identification</w:t>
      </w:r>
      <w:r>
        <w:rPr>
          <w:b/>
          <w:sz w:val="32"/>
          <w:szCs w:val="32"/>
        </w:rPr>
        <w:br/>
      </w:r>
      <w:r>
        <w:rPr>
          <w:sz w:val="19"/>
          <w:szCs w:val="19"/>
        </w:rPr>
        <w:t>It is important all staff at PFGP give the right patient the right treatment and advise, it is a requirement that all staff you are in contact with make sure you are the right patient, you will be asked 3 identifiers to make sure these may include, gender, D.O.B, name and address.</w:t>
      </w:r>
    </w:p>
    <w:p w14:paraId="173B2522" w14:textId="77777777" w:rsidR="00F215C2" w:rsidRDefault="00F215C2">
      <w:pPr>
        <w:rPr>
          <w:sz w:val="19"/>
          <w:szCs w:val="19"/>
        </w:rPr>
      </w:pPr>
    </w:p>
    <w:p w14:paraId="530C49B7" w14:textId="77777777" w:rsidR="00F215C2" w:rsidRDefault="00F215C2">
      <w:pPr>
        <w:rPr>
          <w:sz w:val="19"/>
          <w:szCs w:val="19"/>
        </w:rPr>
      </w:pPr>
    </w:p>
    <w:p w14:paraId="1974CC72" w14:textId="77777777" w:rsidR="00F215C2" w:rsidRDefault="00F215C2">
      <w:pPr>
        <w:rPr>
          <w:sz w:val="19"/>
          <w:szCs w:val="19"/>
        </w:rPr>
      </w:pPr>
    </w:p>
    <w:p w14:paraId="30D3F886" w14:textId="77777777" w:rsidR="00F215C2" w:rsidRDefault="00F215C2">
      <w:pPr>
        <w:rPr>
          <w:sz w:val="19"/>
          <w:szCs w:val="19"/>
        </w:rPr>
      </w:pPr>
    </w:p>
    <w:p w14:paraId="4EF1EE9E" w14:textId="77777777" w:rsidR="00F215C2" w:rsidRDefault="00F215C2"/>
    <w:sectPr w:rsidR="00F215C2">
      <w:headerReference w:type="default" r:id="rId14"/>
      <w:footerReference w:type="default" r:id="rId15"/>
      <w:pgSz w:w="11906" w:h="16838"/>
      <w:pgMar w:top="953" w:right="1077" w:bottom="1440" w:left="1077" w:header="709" w:footer="709" w:gutter="0"/>
      <w:cols w:num="2"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8F5B" w14:textId="77777777" w:rsidR="00624BD1" w:rsidRDefault="00974BE2">
      <w:pPr>
        <w:spacing w:after="0" w:line="240" w:lineRule="auto"/>
      </w:pPr>
      <w:r>
        <w:separator/>
      </w:r>
    </w:p>
  </w:endnote>
  <w:endnote w:type="continuationSeparator" w:id="0">
    <w:p w14:paraId="7BD6D10B" w14:textId="77777777" w:rsidR="00624BD1" w:rsidRDefault="0097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40DE" w14:textId="77777777" w:rsidR="00F215C2" w:rsidRDefault="00974BE2">
    <w:pPr>
      <w:pStyle w:val="Footer"/>
      <w:jc w:val="center"/>
    </w:pPr>
    <w:r>
      <w:rPr>
        <w:color w:val="7F7F7F" w:themeColor="text1" w:themeTint="80"/>
        <w:sz w:val="28"/>
        <w:szCs w:val="28"/>
      </w:rPr>
      <w:t xml:space="preserve">Phone: 9781 3300       </w:t>
    </w:r>
    <w:hyperlink r:id="rId1">
      <w:r>
        <w:rPr>
          <w:rStyle w:val="InternetLink"/>
          <w:rFonts w:asciiTheme="minorHAnsi" w:hAnsiTheme="minorHAnsi"/>
          <w:sz w:val="28"/>
          <w:szCs w:val="28"/>
        </w:rPr>
        <w:t>www.pfgp.com.au</w:t>
      </w:r>
    </w:hyperlink>
    <w:r>
      <w:rPr>
        <w:color w:val="7F7F7F" w:themeColor="text1" w:themeTint="80"/>
        <w:sz w:val="28"/>
        <w:szCs w:val="28"/>
      </w:rPr>
      <w:t xml:space="preserve"> </w:t>
    </w:r>
  </w:p>
  <w:p w14:paraId="68C466BA" w14:textId="77777777" w:rsidR="00F215C2" w:rsidRDefault="00974BE2">
    <w:pPr>
      <w:pStyle w:val="Footer"/>
      <w:jc w:val="center"/>
      <w:rPr>
        <w:color w:val="7F7F7F" w:themeColor="text1" w:themeTint="80"/>
        <w:sz w:val="16"/>
        <w:szCs w:val="16"/>
      </w:rPr>
    </w:pPr>
    <w:r>
      <w:rPr>
        <w:color w:val="7F7F7F" w:themeColor="text1" w:themeTint="80"/>
        <w:sz w:val="16"/>
        <w:szCs w:val="16"/>
      </w:rPr>
      <w:t>20/08/2020</w:t>
    </w:r>
  </w:p>
  <w:p w14:paraId="51A5E4DB" w14:textId="77777777" w:rsidR="00F215C2" w:rsidRDefault="00F215C2">
    <w:pPr>
      <w:pStyle w:val="Footer"/>
      <w:jc w:val="center"/>
      <w:rPr>
        <w:color w:val="7F7F7F" w:themeColor="text1" w:themeTint="8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AFF7" w14:textId="77777777" w:rsidR="00624BD1" w:rsidRDefault="00974BE2">
      <w:pPr>
        <w:spacing w:after="0" w:line="240" w:lineRule="auto"/>
      </w:pPr>
      <w:r>
        <w:separator/>
      </w:r>
    </w:p>
  </w:footnote>
  <w:footnote w:type="continuationSeparator" w:id="0">
    <w:p w14:paraId="0CEB3F5E" w14:textId="77777777" w:rsidR="00624BD1" w:rsidRDefault="0097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AA72" w14:textId="77777777" w:rsidR="00F215C2" w:rsidRDefault="00F2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C2"/>
    <w:rsid w:val="00056556"/>
    <w:rsid w:val="000E2D5B"/>
    <w:rsid w:val="001E395E"/>
    <w:rsid w:val="001F2A39"/>
    <w:rsid w:val="00332978"/>
    <w:rsid w:val="00624BD1"/>
    <w:rsid w:val="00783F2C"/>
    <w:rsid w:val="00974BE2"/>
    <w:rsid w:val="00C01EF1"/>
    <w:rsid w:val="00C56E6E"/>
    <w:rsid w:val="00C617CD"/>
    <w:rsid w:val="00F215C2"/>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F481"/>
  <w15:docId w15:val="{62767493-BB46-47FB-8D60-5098208C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C6964"/>
  </w:style>
  <w:style w:type="character" w:customStyle="1" w:styleId="FooterChar">
    <w:name w:val="Footer Char"/>
    <w:basedOn w:val="DefaultParagraphFont"/>
    <w:link w:val="Footer"/>
    <w:uiPriority w:val="99"/>
    <w:qFormat/>
    <w:rsid w:val="008C6964"/>
  </w:style>
  <w:style w:type="character" w:customStyle="1" w:styleId="BalloonTextChar">
    <w:name w:val="Balloon Text Char"/>
    <w:basedOn w:val="DefaultParagraphFont"/>
    <w:link w:val="BalloonText"/>
    <w:uiPriority w:val="99"/>
    <w:semiHidden/>
    <w:qFormat/>
    <w:rsid w:val="00BE2FD4"/>
    <w:rPr>
      <w:rFonts w:ascii="Tahoma" w:hAnsi="Tahoma" w:cs="Tahoma"/>
      <w:sz w:val="16"/>
      <w:szCs w:val="16"/>
    </w:rPr>
  </w:style>
  <w:style w:type="character" w:customStyle="1" w:styleId="InternetLink">
    <w:name w:val="Internet Link"/>
    <w:basedOn w:val="DefaultParagraphFont"/>
    <w:uiPriority w:val="99"/>
    <w:unhideWhenUsed/>
    <w:rsid w:val="0083211D"/>
    <w:rPr>
      <w:rFonts w:ascii="Verdana" w:hAnsi="Verdana"/>
      <w:strike w:val="0"/>
      <w:dstrike w:val="0"/>
      <w:color w:val="0000FF"/>
      <w:u w:val="none"/>
      <w:effect w:val="none"/>
    </w:rPr>
  </w:style>
  <w:style w:type="character" w:styleId="HTMLCite">
    <w:name w:val="HTML Cite"/>
    <w:basedOn w:val="DefaultParagraphFont"/>
    <w:uiPriority w:val="99"/>
    <w:semiHidden/>
    <w:unhideWhenUsed/>
    <w:qFormat/>
    <w:rsid w:val="00E2188A"/>
    <w:rPr>
      <w:i/>
      <w:iCs/>
    </w:rPr>
  </w:style>
  <w:style w:type="character" w:styleId="UnresolvedMention">
    <w:name w:val="Unresolved Mention"/>
    <w:basedOn w:val="DefaultParagraphFont"/>
    <w:uiPriority w:val="99"/>
    <w:semiHidden/>
    <w:unhideWhenUsed/>
    <w:qFormat/>
    <w:rsid w:val="007A7F32"/>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inorHAnsi" w:hAnsiTheme="minorHAnsi"/>
      <w:b/>
      <w:color w:val="auto"/>
      <w:sz w:val="20"/>
      <w:szCs w:val="20"/>
    </w:rPr>
  </w:style>
  <w:style w:type="character" w:customStyle="1" w:styleId="ListLabel14">
    <w:name w:val="ListLabel 14"/>
    <w:qFormat/>
    <w:rPr>
      <w:rFonts w:ascii="Calibri" w:hAnsi="Calibri" w:cs="Calibri"/>
      <w:sz w:val="18"/>
      <w:szCs w:val="18"/>
      <w:lang w:val="en-GB"/>
    </w:rPr>
  </w:style>
  <w:style w:type="character" w:customStyle="1" w:styleId="ListLabel15">
    <w:name w:val="ListLabel 15"/>
    <w:qFormat/>
    <w:rPr>
      <w:rFonts w:asciiTheme="minorHAnsi" w:hAnsiTheme="minorHAnsi"/>
      <w:sz w:val="20"/>
      <w:szCs w:val="20"/>
    </w:rPr>
  </w:style>
  <w:style w:type="character" w:customStyle="1" w:styleId="ListLabel16">
    <w:name w:val="ListLabel 16"/>
    <w:qFormat/>
    <w:rPr>
      <w:rFonts w:ascii="Calibri" w:eastAsia="Times New Roman" w:hAnsi="Calibri" w:cs="Calibri"/>
      <w:color w:val="4FA1D9"/>
      <w:sz w:val="20"/>
      <w:szCs w:val="20"/>
      <w:u w:val="single"/>
    </w:rPr>
  </w:style>
  <w:style w:type="character" w:customStyle="1" w:styleId="ListLabel17">
    <w:name w:val="ListLabel 17"/>
    <w:qFormat/>
    <w:rPr>
      <w:rFonts w:asciiTheme="minorHAnsi" w:hAnsiTheme="minorHAnsi"/>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8C6964"/>
    <w:pPr>
      <w:tabs>
        <w:tab w:val="center" w:pos="4513"/>
        <w:tab w:val="right" w:pos="9026"/>
      </w:tabs>
      <w:spacing w:after="0" w:line="240" w:lineRule="auto"/>
    </w:pPr>
  </w:style>
  <w:style w:type="paragraph" w:styleId="Footer">
    <w:name w:val="footer"/>
    <w:basedOn w:val="Normal"/>
    <w:link w:val="FooterChar"/>
    <w:uiPriority w:val="99"/>
    <w:unhideWhenUsed/>
    <w:rsid w:val="008C696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E2FD4"/>
    <w:pPr>
      <w:spacing w:after="0" w:line="240" w:lineRule="auto"/>
    </w:pPr>
    <w:rPr>
      <w:rFonts w:ascii="Tahoma" w:hAnsi="Tahoma" w:cs="Tahoma"/>
      <w:sz w:val="16"/>
      <w:szCs w:val="16"/>
    </w:rPr>
  </w:style>
  <w:style w:type="paragraph" w:styleId="ListParagraph">
    <w:name w:val="List Paragraph"/>
    <w:basedOn w:val="Normal"/>
    <w:uiPriority w:val="34"/>
    <w:qFormat/>
    <w:rsid w:val="004C0CD2"/>
    <w:pPr>
      <w:ind w:left="720"/>
      <w:contextualSpacing/>
    </w:pPr>
  </w:style>
  <w:style w:type="paragraph" w:styleId="NormalWeb">
    <w:name w:val="Normal (Web)"/>
    <w:basedOn w:val="Normal"/>
    <w:uiPriority w:val="99"/>
    <w:semiHidden/>
    <w:unhideWhenUsed/>
    <w:qFormat/>
    <w:rsid w:val="005122CC"/>
    <w:rPr>
      <w:rFonts w:ascii="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59"/>
    <w:rsid w:val="0070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fgp.com.au/" TargetMode="External"/><Relationship Id="rId13" Type="http://schemas.openxmlformats.org/officeDocument/2006/relationships/hyperlink" Target="mailto:hcc@hcc.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390323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13005821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aic.gov.au/privacy/privacy-act/australian-privacy-principles" TargetMode="External"/><Relationship Id="rId4" Type="http://schemas.openxmlformats.org/officeDocument/2006/relationships/webSettings" Target="webSettings.xml"/><Relationship Id="rId9" Type="http://schemas.openxmlformats.org/officeDocument/2006/relationships/hyperlink" Target="http://www.oaic.gov.au/privacy/privacy-resources/privacy-fact-sheets/other/privacy-fact-sheet-17-australian-privacy-principl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fg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7248-B176-4676-B43B-C3F665DC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Mein</dc:creator>
  <dc:description/>
  <cp:lastModifiedBy>Kristina Sherring</cp:lastModifiedBy>
  <cp:revision>8</cp:revision>
  <cp:lastPrinted>2020-08-28T03:23:00Z</cp:lastPrinted>
  <dcterms:created xsi:type="dcterms:W3CDTF">2020-08-24T01:48:00Z</dcterms:created>
  <dcterms:modified xsi:type="dcterms:W3CDTF">2020-08-28T04:30:00Z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